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95" w:rsidRDefault="00484495" w:rsidP="00484495">
      <w:pPr>
        <w:rPr>
          <w:rFonts w:ascii="Candara" w:hAnsi="Candara"/>
          <w:sz w:val="24"/>
          <w:szCs w:val="24"/>
        </w:rPr>
      </w:pPr>
    </w:p>
    <w:p w:rsidR="00484495" w:rsidRDefault="00484495" w:rsidP="00484495">
      <w:pPr>
        <w:rPr>
          <w:rFonts w:ascii="Candara" w:hAnsi="Candara"/>
          <w:sz w:val="24"/>
          <w:szCs w:val="24"/>
        </w:rPr>
      </w:pPr>
    </w:p>
    <w:p w:rsidR="00484495" w:rsidRDefault="00484495" w:rsidP="00484495">
      <w:pPr>
        <w:rPr>
          <w:rFonts w:ascii="Candara" w:hAnsi="Candara"/>
          <w:sz w:val="24"/>
          <w:szCs w:val="24"/>
        </w:rPr>
      </w:pPr>
    </w:p>
    <w:tbl>
      <w:tblPr>
        <w:tblW w:w="0" w:type="auto"/>
        <w:tblInd w:w="2152" w:type="dxa"/>
        <w:shd w:val="clear" w:color="auto" w:fill="5F497A" w:themeFill="accent4" w:themeFillShade="BF"/>
        <w:tblCellMar>
          <w:left w:w="0" w:type="dxa"/>
          <w:right w:w="0" w:type="dxa"/>
        </w:tblCellMar>
        <w:tblLook w:val="04A0" w:firstRow="1" w:lastRow="0" w:firstColumn="1" w:lastColumn="0" w:noHBand="0" w:noVBand="1"/>
      </w:tblPr>
      <w:tblGrid>
        <w:gridCol w:w="7424"/>
      </w:tblGrid>
      <w:tr w:rsidR="00484495" w:rsidTr="00056CF7">
        <w:trPr>
          <w:trHeight w:val="720"/>
        </w:trPr>
        <w:tc>
          <w:tcPr>
            <w:tcW w:w="13508" w:type="dxa"/>
            <w:shd w:val="clear" w:color="auto" w:fill="5F497A" w:themeFill="accent4" w:themeFillShade="BF"/>
            <w:tcMar>
              <w:top w:w="0" w:type="dxa"/>
              <w:left w:w="108" w:type="dxa"/>
              <w:bottom w:w="0" w:type="dxa"/>
              <w:right w:w="108" w:type="dxa"/>
            </w:tcMar>
          </w:tcPr>
          <w:p w:rsidR="00484495" w:rsidRDefault="00484495">
            <w:pPr>
              <w:jc w:val="both"/>
              <w:rPr>
                <w:rFonts w:ascii="Century Gothic" w:hAnsi="Century Gothic" w:cs="Times New Roman"/>
                <w:color w:val="C00000"/>
                <w:sz w:val="20"/>
                <w:szCs w:val="20"/>
              </w:rPr>
            </w:pPr>
          </w:p>
          <w:tbl>
            <w:tblPr>
              <w:tblW w:w="0" w:type="auto"/>
              <w:shd w:val="clear" w:color="auto" w:fill="B2A1C7" w:themeFill="accent4" w:themeFillTint="99"/>
              <w:tblCellMar>
                <w:left w:w="0" w:type="dxa"/>
                <w:right w:w="0" w:type="dxa"/>
              </w:tblCellMar>
              <w:tblLook w:val="04A0" w:firstRow="1" w:lastRow="0" w:firstColumn="1" w:lastColumn="0" w:noHBand="0" w:noVBand="1"/>
            </w:tblPr>
            <w:tblGrid>
              <w:gridCol w:w="3482"/>
              <w:gridCol w:w="219"/>
              <w:gridCol w:w="3507"/>
            </w:tblGrid>
            <w:tr w:rsidR="00484495" w:rsidTr="003446F5">
              <w:trPr>
                <w:trHeight w:val="4968"/>
              </w:trPr>
              <w:tc>
                <w:tcPr>
                  <w:tcW w:w="13646" w:type="dxa"/>
                  <w:gridSpan w:val="3"/>
                  <w:shd w:val="clear" w:color="auto" w:fill="B2A1C7" w:themeFill="accent4" w:themeFillTint="99"/>
                  <w:tcMar>
                    <w:top w:w="0" w:type="dxa"/>
                    <w:left w:w="108" w:type="dxa"/>
                    <w:bottom w:w="0" w:type="dxa"/>
                    <w:right w:w="108" w:type="dxa"/>
                  </w:tcMar>
                </w:tcPr>
                <w:p w:rsidR="00484495" w:rsidRDefault="00484495">
                  <w:pPr>
                    <w:jc w:val="center"/>
                    <w:rPr>
                      <w:rFonts w:ascii="Century Gothic" w:hAnsi="Century Gothic" w:cs="Times New Roman"/>
                      <w:iCs/>
                      <w:color w:val="E36C0A" w:themeColor="accent6" w:themeShade="BF"/>
                      <w:sz w:val="20"/>
                      <w:szCs w:val="20"/>
                    </w:rPr>
                  </w:pPr>
                </w:p>
                <w:p w:rsidR="00484495" w:rsidRDefault="003446F5">
                  <w:pPr>
                    <w:jc w:val="center"/>
                    <w:rPr>
                      <w:rFonts w:ascii="Century Gothic" w:hAnsi="Century Gothic" w:cs="Times New Roman"/>
                      <w:iCs/>
                      <w:noProof/>
                      <w:color w:val="E36C0A" w:themeColor="accent6" w:themeShade="BF"/>
                      <w:sz w:val="20"/>
                      <w:szCs w:val="20"/>
                    </w:rPr>
                  </w:pPr>
                  <w:r>
                    <w:rPr>
                      <w:rFonts w:ascii="Century Gothic" w:hAnsi="Century Gothic" w:cs="Times New Roman"/>
                      <w:iCs/>
                      <w:noProof/>
                      <w:color w:val="E36C0A" w:themeColor="accent6" w:themeShade="BF"/>
                      <w:sz w:val="20"/>
                      <w:szCs w:val="20"/>
                    </w:rPr>
                    <w:drawing>
                      <wp:inline distT="0" distB="0" distL="0" distR="0" wp14:anchorId="2A03D883" wp14:editId="7095D155">
                        <wp:extent cx="1361439" cy="1276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872162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6772" cy="1281349"/>
                                </a:xfrm>
                                <a:prstGeom prst="rect">
                                  <a:avLst/>
                                </a:prstGeom>
                              </pic:spPr>
                            </pic:pic>
                          </a:graphicData>
                        </a:graphic>
                      </wp:inline>
                    </w:drawing>
                  </w:r>
                  <w:r>
                    <w:rPr>
                      <w:rFonts w:ascii="Century Gothic" w:hAnsi="Century Gothic" w:cs="Times New Roman"/>
                      <w:iCs/>
                      <w:noProof/>
                      <w:color w:val="E36C0A" w:themeColor="accent6" w:themeShade="BF"/>
                      <w:sz w:val="20"/>
                      <w:szCs w:val="20"/>
                    </w:rPr>
                    <w:drawing>
                      <wp:inline distT="0" distB="0" distL="0" distR="0" wp14:anchorId="3E8CAF7A" wp14:editId="3634B011">
                        <wp:extent cx="1172715" cy="1276350"/>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jpg"/>
                                <pic:cNvPicPr/>
                              </pic:nvPicPr>
                              <pic:blipFill>
                                <a:blip r:embed="rId8">
                                  <a:extLst>
                                    <a:ext uri="{28A0092B-C50C-407E-A947-70E740481C1C}">
                                      <a14:useLocalDpi xmlns:a14="http://schemas.microsoft.com/office/drawing/2010/main" val="0"/>
                                    </a:ext>
                                  </a:extLst>
                                </a:blip>
                                <a:stretch>
                                  <a:fillRect/>
                                </a:stretch>
                              </pic:blipFill>
                              <pic:spPr>
                                <a:xfrm>
                                  <a:off x="0" y="0"/>
                                  <a:ext cx="1176852" cy="1280853"/>
                                </a:xfrm>
                                <a:prstGeom prst="rect">
                                  <a:avLst/>
                                </a:prstGeom>
                              </pic:spPr>
                            </pic:pic>
                          </a:graphicData>
                        </a:graphic>
                      </wp:inline>
                    </w:drawing>
                  </w:r>
                  <w:r>
                    <w:rPr>
                      <w:rFonts w:ascii="Century Gothic" w:hAnsi="Century Gothic" w:cs="Times New Roman"/>
                      <w:iCs/>
                      <w:noProof/>
                      <w:color w:val="E36C0A" w:themeColor="accent6" w:themeShade="BF"/>
                      <w:sz w:val="20"/>
                      <w:szCs w:val="20"/>
                    </w:rPr>
                    <w:drawing>
                      <wp:inline distT="0" distB="0" distL="0" distR="0" wp14:anchorId="1E53405D" wp14:editId="7AD8EE7F">
                        <wp:extent cx="1361439" cy="1276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872162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6772" cy="1281349"/>
                                </a:xfrm>
                                <a:prstGeom prst="rect">
                                  <a:avLst/>
                                </a:prstGeom>
                              </pic:spPr>
                            </pic:pic>
                          </a:graphicData>
                        </a:graphic>
                      </wp:inline>
                    </w:drawing>
                  </w:r>
                  <w:r>
                    <w:rPr>
                      <w:rFonts w:ascii="Century Gothic" w:hAnsi="Century Gothic" w:cs="Times New Roman"/>
                      <w:iCs/>
                      <w:noProof/>
                      <w:color w:val="E36C0A" w:themeColor="accent6" w:themeShade="BF"/>
                      <w:sz w:val="20"/>
                      <w:szCs w:val="20"/>
                    </w:rPr>
                    <w:drawing>
                      <wp:inline distT="0" distB="0" distL="0" distR="0" wp14:anchorId="6F427F9C" wp14:editId="65267F14">
                        <wp:extent cx="1172715" cy="127635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jpg"/>
                                <pic:cNvPicPr/>
                              </pic:nvPicPr>
                              <pic:blipFill>
                                <a:blip r:embed="rId8">
                                  <a:extLst>
                                    <a:ext uri="{28A0092B-C50C-407E-A947-70E740481C1C}">
                                      <a14:useLocalDpi xmlns:a14="http://schemas.microsoft.com/office/drawing/2010/main" val="0"/>
                                    </a:ext>
                                  </a:extLst>
                                </a:blip>
                                <a:stretch>
                                  <a:fillRect/>
                                </a:stretch>
                              </pic:blipFill>
                              <pic:spPr>
                                <a:xfrm>
                                  <a:off x="0" y="0"/>
                                  <a:ext cx="1176852" cy="1280853"/>
                                </a:xfrm>
                                <a:prstGeom prst="rect">
                                  <a:avLst/>
                                </a:prstGeom>
                              </pic:spPr>
                            </pic:pic>
                          </a:graphicData>
                        </a:graphic>
                      </wp:inline>
                    </w:drawing>
                  </w:r>
                  <w:r>
                    <w:rPr>
                      <w:rFonts w:ascii="Century Gothic" w:hAnsi="Century Gothic" w:cs="Times New Roman"/>
                      <w:iCs/>
                      <w:noProof/>
                      <w:color w:val="E36C0A" w:themeColor="accent6" w:themeShade="BF"/>
                      <w:sz w:val="20"/>
                      <w:szCs w:val="20"/>
                    </w:rPr>
                    <w:drawing>
                      <wp:inline distT="0" distB="0" distL="0" distR="0" wp14:anchorId="10E60267" wp14:editId="62F6DE9E">
                        <wp:extent cx="1361439" cy="1276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872162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6772" cy="1281349"/>
                                </a:xfrm>
                                <a:prstGeom prst="rect">
                                  <a:avLst/>
                                </a:prstGeom>
                              </pic:spPr>
                            </pic:pic>
                          </a:graphicData>
                        </a:graphic>
                      </wp:inline>
                    </w:drawing>
                  </w:r>
                  <w:r>
                    <w:rPr>
                      <w:rFonts w:ascii="Century Gothic" w:hAnsi="Century Gothic" w:cs="Times New Roman"/>
                      <w:iCs/>
                      <w:noProof/>
                      <w:color w:val="E36C0A" w:themeColor="accent6" w:themeShade="BF"/>
                      <w:sz w:val="20"/>
                      <w:szCs w:val="20"/>
                    </w:rPr>
                    <w:drawing>
                      <wp:inline distT="0" distB="0" distL="0" distR="0" wp14:anchorId="33C72BE4" wp14:editId="7AEB9128">
                        <wp:extent cx="1172715" cy="1276350"/>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jpg"/>
                                <pic:cNvPicPr/>
                              </pic:nvPicPr>
                              <pic:blipFill>
                                <a:blip r:embed="rId8">
                                  <a:extLst>
                                    <a:ext uri="{28A0092B-C50C-407E-A947-70E740481C1C}">
                                      <a14:useLocalDpi xmlns:a14="http://schemas.microsoft.com/office/drawing/2010/main" val="0"/>
                                    </a:ext>
                                  </a:extLst>
                                </a:blip>
                                <a:stretch>
                                  <a:fillRect/>
                                </a:stretch>
                              </pic:blipFill>
                              <pic:spPr>
                                <a:xfrm>
                                  <a:off x="0" y="0"/>
                                  <a:ext cx="1176852" cy="1280853"/>
                                </a:xfrm>
                                <a:prstGeom prst="rect">
                                  <a:avLst/>
                                </a:prstGeom>
                              </pic:spPr>
                            </pic:pic>
                          </a:graphicData>
                        </a:graphic>
                      </wp:inline>
                    </w:drawing>
                  </w:r>
                </w:p>
                <w:p w:rsidR="00484495" w:rsidRDefault="00484495">
                  <w:pPr>
                    <w:jc w:val="center"/>
                    <w:rPr>
                      <w:rFonts w:ascii="Century Gothic" w:hAnsi="Century Gothic" w:cs="Times New Roman"/>
                      <w:iCs/>
                      <w:noProof/>
                      <w:color w:val="E36C0A" w:themeColor="accent6" w:themeShade="BF"/>
                      <w:sz w:val="20"/>
                      <w:szCs w:val="20"/>
                    </w:rPr>
                  </w:pPr>
                </w:p>
                <w:p w:rsidR="00484495" w:rsidRDefault="00484495" w:rsidP="00056CF7">
                  <w:pPr>
                    <w:rPr>
                      <w:rFonts w:ascii="Century Gothic" w:hAnsi="Century Gothic" w:cs="Times New Roman"/>
                      <w:iCs/>
                      <w:noProof/>
                      <w:color w:val="E36C0A" w:themeColor="accent6" w:themeShade="BF"/>
                      <w:sz w:val="20"/>
                      <w:szCs w:val="20"/>
                    </w:rPr>
                  </w:pPr>
                </w:p>
                <w:tbl>
                  <w:tblPr>
                    <w:tblStyle w:val="TableGrid1"/>
                    <w:tblW w:w="0" w:type="auto"/>
                    <w:jc w:val="center"/>
                    <w:shd w:val="clear" w:color="auto" w:fill="FFFFFF" w:themeFill="background1"/>
                    <w:tblLook w:val="04A0" w:firstRow="1" w:lastRow="0" w:firstColumn="1" w:lastColumn="0" w:noHBand="0" w:noVBand="1"/>
                  </w:tblPr>
                  <w:tblGrid>
                    <w:gridCol w:w="6982"/>
                  </w:tblGrid>
                  <w:tr w:rsidR="00484495" w:rsidTr="003446F5">
                    <w:trPr>
                      <w:trHeight w:val="3140"/>
                      <w:jc w:val="center"/>
                    </w:trPr>
                    <w:tc>
                      <w:tcPr>
                        <w:tcW w:w="1146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F5" w:rsidRPr="00CF055D" w:rsidRDefault="003446F5" w:rsidP="003446F5">
                        <w:pPr>
                          <w:rPr>
                            <w:rFonts w:ascii="Kristen ITC" w:hAnsi="Kristen ITC" w:cs="Times New Roman"/>
                            <w:b/>
                            <w:iCs/>
                            <w:color w:val="7030A0"/>
                            <w:sz w:val="16"/>
                            <w:szCs w:val="16"/>
                          </w:rPr>
                        </w:pPr>
                      </w:p>
                      <w:p w:rsidR="00484495" w:rsidRPr="00056CF7" w:rsidRDefault="00484495" w:rsidP="003446F5">
                        <w:pPr>
                          <w:jc w:val="center"/>
                          <w:rPr>
                            <w:rFonts w:ascii="Kristen ITC" w:hAnsi="Kristen ITC" w:cs="Times New Roman"/>
                            <w:b/>
                            <w:iCs/>
                            <w:color w:val="7030A0"/>
                            <w:sz w:val="40"/>
                            <w:szCs w:val="40"/>
                          </w:rPr>
                        </w:pPr>
                        <w:r w:rsidRPr="00056CF7">
                          <w:rPr>
                            <w:rFonts w:ascii="Kristen ITC" w:hAnsi="Kristen ITC" w:cs="Times New Roman"/>
                            <w:b/>
                            <w:iCs/>
                            <w:color w:val="7030A0"/>
                            <w:sz w:val="40"/>
                            <w:szCs w:val="40"/>
                          </w:rPr>
                          <w:t>City Plumbing, Heating &amp; Electric, Inc.</w:t>
                        </w:r>
                      </w:p>
                      <w:p w:rsidR="00484495" w:rsidRPr="00CF055D" w:rsidRDefault="00484495">
                        <w:pPr>
                          <w:jc w:val="center"/>
                          <w:rPr>
                            <w:rFonts w:ascii="Kristen ITC" w:hAnsi="Kristen ITC" w:cs="Times New Roman"/>
                            <w:iCs/>
                            <w:color w:val="7030A0"/>
                            <w:sz w:val="16"/>
                            <w:szCs w:val="16"/>
                          </w:rPr>
                        </w:pPr>
                      </w:p>
                      <w:p w:rsidR="00484495" w:rsidRPr="00056CF7" w:rsidRDefault="00484495" w:rsidP="003446F5">
                        <w:pPr>
                          <w:jc w:val="center"/>
                          <w:rPr>
                            <w:rFonts w:ascii="Kristen ITC" w:hAnsi="Kristen ITC" w:cs="MV Boli"/>
                            <w:iCs/>
                            <w:color w:val="7030A0"/>
                            <w:sz w:val="24"/>
                            <w:szCs w:val="24"/>
                          </w:rPr>
                        </w:pPr>
                        <w:r w:rsidRPr="00056CF7">
                          <w:rPr>
                            <w:rFonts w:ascii="Kristen ITC" w:hAnsi="Kristen ITC" w:cs="MV Boli"/>
                            <w:iCs/>
                            <w:color w:val="7030A0"/>
                            <w:sz w:val="24"/>
                            <w:szCs w:val="24"/>
                          </w:rPr>
                          <w:t>The Best Solution For All Your Service Needs</w:t>
                        </w:r>
                      </w:p>
                      <w:p w:rsidR="00484495" w:rsidRPr="00056CF7" w:rsidRDefault="00056CF7" w:rsidP="003446F5">
                        <w:pPr>
                          <w:jc w:val="center"/>
                          <w:rPr>
                            <w:rFonts w:ascii="Kristen ITC" w:hAnsi="Kristen ITC" w:cs="MV Boli"/>
                            <w:iCs/>
                            <w:color w:val="7030A0"/>
                            <w:sz w:val="24"/>
                            <w:szCs w:val="24"/>
                          </w:rPr>
                        </w:pPr>
                        <w:r w:rsidRPr="00056CF7">
                          <w:rPr>
                            <w:rFonts w:ascii="Kristen ITC" w:hAnsi="Kristen ITC" w:cs="MV Boli"/>
                            <w:iCs/>
                            <w:color w:val="7030A0"/>
                            <w:sz w:val="24"/>
                            <w:szCs w:val="24"/>
                          </w:rPr>
                          <w:t>January</w:t>
                        </w:r>
                        <w:r w:rsidR="00484495" w:rsidRPr="00056CF7">
                          <w:rPr>
                            <w:rFonts w:ascii="Kristen ITC" w:hAnsi="Kristen ITC" w:cs="MV Boli"/>
                            <w:iCs/>
                            <w:color w:val="7030A0"/>
                            <w:sz w:val="24"/>
                            <w:szCs w:val="24"/>
                          </w:rPr>
                          <w:t xml:space="preserve"> 201</w:t>
                        </w:r>
                        <w:r w:rsidRPr="00056CF7">
                          <w:rPr>
                            <w:rFonts w:ascii="Kristen ITC" w:hAnsi="Kristen ITC" w:cs="MV Boli"/>
                            <w:iCs/>
                            <w:color w:val="7030A0"/>
                            <w:sz w:val="24"/>
                            <w:szCs w:val="24"/>
                          </w:rPr>
                          <w:t>4</w:t>
                        </w:r>
                        <w:r w:rsidR="00484495" w:rsidRPr="00056CF7">
                          <w:rPr>
                            <w:rFonts w:ascii="Kristen ITC" w:hAnsi="Kristen ITC" w:cs="MV Boli"/>
                            <w:iCs/>
                            <w:color w:val="7030A0"/>
                            <w:sz w:val="24"/>
                            <w:szCs w:val="24"/>
                          </w:rPr>
                          <w:t xml:space="preserve"> Newsletter</w:t>
                        </w:r>
                      </w:p>
                      <w:p w:rsidR="00484495" w:rsidRPr="00CF055D" w:rsidRDefault="00484495">
                        <w:pPr>
                          <w:jc w:val="center"/>
                          <w:rPr>
                            <w:rFonts w:ascii="Kristen ITC" w:hAnsi="Kristen ITC" w:cs="Times New Roman"/>
                            <w:iCs/>
                            <w:color w:val="7030A0"/>
                            <w:sz w:val="16"/>
                            <w:szCs w:val="16"/>
                          </w:rPr>
                        </w:pPr>
                      </w:p>
                      <w:p w:rsidR="00484495" w:rsidRPr="00056CF7" w:rsidRDefault="00484495">
                        <w:pPr>
                          <w:jc w:val="center"/>
                          <w:rPr>
                            <w:rFonts w:ascii="Kristen ITC" w:hAnsi="Kristen ITC" w:cs="Arial"/>
                            <w:color w:val="7030A0"/>
                          </w:rPr>
                        </w:pPr>
                        <w:r w:rsidRPr="00056CF7">
                          <w:rPr>
                            <w:rFonts w:ascii="Kristen ITC" w:hAnsi="Kristen ITC" w:cs="Arial"/>
                            <w:color w:val="7030A0"/>
                          </w:rPr>
                          <w:t>318 Third Street - Hot Springs, AR 71913</w:t>
                        </w:r>
                      </w:p>
                      <w:p w:rsidR="00484495" w:rsidRPr="00056CF7" w:rsidRDefault="00484495">
                        <w:pPr>
                          <w:jc w:val="center"/>
                          <w:rPr>
                            <w:rFonts w:ascii="Kristen ITC" w:hAnsi="Kristen ITC" w:cs="Arial"/>
                            <w:color w:val="7030A0"/>
                          </w:rPr>
                        </w:pPr>
                        <w:r w:rsidRPr="00056CF7">
                          <w:rPr>
                            <w:rFonts w:ascii="Kristen ITC" w:hAnsi="Kristen ITC" w:cs="Arial"/>
                            <w:color w:val="7030A0"/>
                          </w:rPr>
                          <w:t>Hot Springs: 501-623-3325 or Hot Springs Village: 501-922-3325</w:t>
                        </w:r>
                      </w:p>
                      <w:p w:rsidR="00484495" w:rsidRDefault="00484495">
                        <w:pPr>
                          <w:jc w:val="center"/>
                          <w:rPr>
                            <w:color w:val="7030A0"/>
                          </w:rPr>
                        </w:pPr>
                        <w:r w:rsidRPr="00056CF7">
                          <w:rPr>
                            <w:rFonts w:ascii="Kristen ITC" w:hAnsi="Kristen ITC" w:cs="Arial"/>
                            <w:color w:val="7030A0"/>
                          </w:rPr>
                          <w:t xml:space="preserve">email: </w:t>
                        </w:r>
                        <w:hyperlink r:id="rId9" w:history="1">
                          <w:r w:rsidRPr="00056CF7">
                            <w:rPr>
                              <w:rStyle w:val="Hyperlink"/>
                              <w:rFonts w:ascii="Kristen ITC" w:hAnsi="Kristen ITC" w:cs="Arial"/>
                              <w:color w:val="7030A0"/>
                              <w:u w:val="none"/>
                            </w:rPr>
                            <w:t>cityplumbing@sbcglobal.net</w:t>
                          </w:r>
                        </w:hyperlink>
                        <w:r w:rsidRPr="00056CF7">
                          <w:rPr>
                            <w:rFonts w:ascii="Kristen ITC" w:hAnsi="Kristen ITC" w:cs="Arial"/>
                            <w:color w:val="7030A0"/>
                          </w:rPr>
                          <w:t xml:space="preserve"> / website: </w:t>
                        </w:r>
                        <w:hyperlink r:id="rId10" w:history="1">
                          <w:r w:rsidRPr="00056CF7">
                            <w:rPr>
                              <w:rStyle w:val="Hyperlink"/>
                              <w:rFonts w:ascii="Kristen ITC" w:hAnsi="Kristen ITC" w:cs="Arial"/>
                              <w:color w:val="7030A0"/>
                              <w:u w:val="none"/>
                            </w:rPr>
                            <w:t>www.cityplumbingandelectric.com</w:t>
                          </w:r>
                        </w:hyperlink>
                      </w:p>
                      <w:p w:rsidR="003446F5" w:rsidRPr="00CF055D" w:rsidRDefault="003446F5" w:rsidP="003446F5">
                        <w:pPr>
                          <w:rPr>
                            <w:rFonts w:ascii="Kristen ITC" w:hAnsi="Kristen ITC" w:cs="Arial"/>
                            <w:color w:val="C00000"/>
                            <w:sz w:val="16"/>
                            <w:szCs w:val="16"/>
                          </w:rPr>
                        </w:pPr>
                      </w:p>
                    </w:tc>
                  </w:tr>
                </w:tbl>
                <w:p w:rsidR="00484495" w:rsidRDefault="00484495">
                  <w:pPr>
                    <w:jc w:val="both"/>
                    <w:rPr>
                      <w:rFonts w:ascii="Century Gothic" w:hAnsi="Century Gothic" w:cs="Times New Roman"/>
                      <w:iCs/>
                      <w:color w:val="E36C0A" w:themeColor="accent6" w:themeShade="BF"/>
                      <w:sz w:val="20"/>
                      <w:szCs w:val="20"/>
                    </w:rPr>
                  </w:pPr>
                </w:p>
                <w:p w:rsidR="00484495" w:rsidRDefault="00484495">
                  <w:pPr>
                    <w:jc w:val="both"/>
                    <w:rPr>
                      <w:rFonts w:ascii="Century Gothic" w:hAnsi="Century Gothic" w:cs="Times New Roman"/>
                      <w:iCs/>
                      <w:color w:val="E36C0A" w:themeColor="accent6" w:themeShade="BF"/>
                      <w:sz w:val="20"/>
                      <w:szCs w:val="20"/>
                    </w:rPr>
                  </w:pPr>
                </w:p>
                <w:p w:rsidR="00484495" w:rsidRDefault="00484495">
                  <w:pPr>
                    <w:jc w:val="both"/>
                    <w:rPr>
                      <w:rFonts w:ascii="Century Gothic" w:hAnsi="Century Gothic" w:cs="Times New Roman"/>
                      <w:iCs/>
                      <w:color w:val="E36C0A" w:themeColor="accent6" w:themeShade="BF"/>
                      <w:sz w:val="20"/>
                      <w:szCs w:val="20"/>
                    </w:rPr>
                  </w:pPr>
                </w:p>
              </w:tc>
            </w:tr>
            <w:tr w:rsidR="003446F5" w:rsidTr="003446F5">
              <w:trPr>
                <w:trHeight w:val="7920"/>
              </w:trPr>
              <w:tc>
                <w:tcPr>
                  <w:tcW w:w="6712" w:type="dxa"/>
                  <w:shd w:val="clear" w:color="auto" w:fill="B2A1C7" w:themeFill="accent4" w:themeFillTint="99"/>
                  <w:tcMar>
                    <w:top w:w="0" w:type="dxa"/>
                    <w:left w:w="108" w:type="dxa"/>
                    <w:bottom w:w="0" w:type="dxa"/>
                    <w:right w:w="108" w:type="dxa"/>
                  </w:tcMar>
                </w:tcPr>
                <w:tbl>
                  <w:tblPr>
                    <w:tblStyle w:val="TableGrid1"/>
                    <w:tblW w:w="6480" w:type="dxa"/>
                    <w:jc w:val="center"/>
                    <w:shd w:val="clear" w:color="auto" w:fill="FFFFFF" w:themeFill="background1"/>
                    <w:tblLook w:val="04A0" w:firstRow="1" w:lastRow="0" w:firstColumn="1" w:lastColumn="0" w:noHBand="0" w:noVBand="1"/>
                  </w:tblPr>
                  <w:tblGrid>
                    <w:gridCol w:w="6480"/>
                  </w:tblGrid>
                  <w:tr w:rsidR="00484495" w:rsidTr="001F7DEE">
                    <w:trPr>
                      <w:jc w:val="center"/>
                    </w:trPr>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A223A5" w:rsidRDefault="00A223A5" w:rsidP="00A223A5">
                        <w:pPr>
                          <w:jc w:val="both"/>
                          <w:rPr>
                            <w:rFonts w:eastAsia="Times New Roman" w:cs="Times New Roman"/>
                            <w:color w:val="333399"/>
                          </w:rPr>
                        </w:pPr>
                      </w:p>
                      <w:p w:rsidR="00960BD6" w:rsidRDefault="00960BD6" w:rsidP="00960BD6">
                        <w:pPr>
                          <w:jc w:val="center"/>
                          <w:rPr>
                            <w:rFonts w:eastAsia="Times New Roman" w:cs="Times New Roman"/>
                            <w:color w:val="7030A0"/>
                          </w:rPr>
                        </w:pPr>
                        <w:r>
                          <w:rPr>
                            <w:rFonts w:ascii="Century Gothic" w:hAnsi="Century Gothic" w:cs="Times New Roman"/>
                            <w:iCs/>
                            <w:noProof/>
                            <w:color w:val="E36C0A" w:themeColor="accent6" w:themeShade="BF"/>
                            <w:sz w:val="20"/>
                            <w:szCs w:val="20"/>
                          </w:rPr>
                          <w:drawing>
                            <wp:inline distT="0" distB="0" distL="0" distR="0" wp14:anchorId="65895D76" wp14:editId="61D36808">
                              <wp:extent cx="177165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2239" cy="1076683"/>
                                      </a:xfrm>
                                      <a:prstGeom prst="rect">
                                        <a:avLst/>
                                      </a:prstGeom>
                                    </pic:spPr>
                                  </pic:pic>
                                </a:graphicData>
                              </a:graphic>
                            </wp:inline>
                          </w:drawing>
                        </w:r>
                      </w:p>
                      <w:p w:rsidR="001F7DEE" w:rsidRDefault="001F7DEE" w:rsidP="00960BD6">
                        <w:pPr>
                          <w:jc w:val="center"/>
                          <w:rPr>
                            <w:rFonts w:eastAsia="Times New Roman" w:cs="Times New Roman"/>
                            <w:color w:val="7030A0"/>
                          </w:rPr>
                        </w:pPr>
                        <w:r>
                          <w:rPr>
                            <w:rFonts w:eastAsia="Times New Roman" w:cs="Times New Roman"/>
                            <w:color w:val="7030A0"/>
                          </w:rPr>
                          <w:t>Best wishes for the new year!  May it bring to you and your family health, happiness, peace and prosperity.  May it see your hopes fulfilled and may it be rich in the successful accomplishment of your highest aims.  Once again on behalf of our company we wish you and your families a happy and successful 201</w:t>
                        </w:r>
                        <w:r w:rsidR="00264251">
                          <w:rPr>
                            <w:rFonts w:eastAsia="Times New Roman" w:cs="Times New Roman"/>
                            <w:color w:val="7030A0"/>
                          </w:rPr>
                          <w:t>4</w:t>
                        </w:r>
                        <w:r>
                          <w:rPr>
                            <w:rFonts w:eastAsia="Times New Roman" w:cs="Times New Roman"/>
                            <w:color w:val="7030A0"/>
                          </w:rPr>
                          <w:t>.</w:t>
                        </w:r>
                      </w:p>
                      <w:p w:rsidR="00484495" w:rsidRDefault="00484495" w:rsidP="001F7DEE">
                        <w:pPr>
                          <w:jc w:val="center"/>
                          <w:rPr>
                            <w:rFonts w:ascii="Century Gothic" w:hAnsi="Century Gothic" w:cs="Times New Roman"/>
                            <w:color w:val="E36C0A" w:themeColor="accent6" w:themeShade="BF"/>
                            <w:sz w:val="20"/>
                            <w:szCs w:val="20"/>
                          </w:rPr>
                        </w:pPr>
                      </w:p>
                    </w:tc>
                  </w:tr>
                </w:tbl>
                <w:p w:rsidR="00484495" w:rsidRDefault="00484495">
                  <w:pPr>
                    <w:jc w:val="both"/>
                    <w:rPr>
                      <w:rFonts w:ascii="Century Gothic" w:hAnsi="Century Gothic" w:cs="Times New Roman"/>
                      <w:color w:val="E36C0A" w:themeColor="accent6" w:themeShade="BF"/>
                      <w:sz w:val="20"/>
                      <w:szCs w:val="20"/>
                    </w:rPr>
                  </w:pPr>
                </w:p>
                <w:p w:rsidR="00484495" w:rsidRDefault="00484495">
                  <w:pPr>
                    <w:jc w:val="both"/>
                    <w:rPr>
                      <w:rFonts w:ascii="Century Gothic" w:hAnsi="Century Gothic" w:cs="Times New Roman"/>
                      <w:color w:val="E36C0A" w:themeColor="accent6" w:themeShade="BF"/>
                      <w:sz w:val="20"/>
                      <w:szCs w:val="20"/>
                    </w:rPr>
                  </w:pPr>
                </w:p>
                <w:p w:rsidR="00484495" w:rsidRDefault="00484495">
                  <w:pPr>
                    <w:jc w:val="both"/>
                    <w:rPr>
                      <w:rFonts w:ascii="Century Gothic" w:hAnsi="Century Gothic" w:cs="Times New Roman"/>
                      <w:color w:val="E36C0A" w:themeColor="accent6" w:themeShade="BF"/>
                      <w:sz w:val="20"/>
                      <w:szCs w:val="20"/>
                    </w:rPr>
                  </w:pPr>
                </w:p>
                <w:tbl>
                  <w:tblPr>
                    <w:tblStyle w:val="TableGrid1"/>
                    <w:tblW w:w="0" w:type="auto"/>
                    <w:shd w:val="clear" w:color="auto" w:fill="FFFFFF" w:themeFill="background1"/>
                    <w:tblLook w:val="04A0" w:firstRow="1" w:lastRow="0" w:firstColumn="1" w:lastColumn="0" w:noHBand="0" w:noVBand="1"/>
                  </w:tblPr>
                  <w:tblGrid>
                    <w:gridCol w:w="3256"/>
                  </w:tblGrid>
                  <w:tr w:rsidR="00484495" w:rsidTr="004510FF">
                    <w:trPr>
                      <w:trHeight w:val="350"/>
                    </w:trPr>
                    <w:tc>
                      <w:tcPr>
                        <w:tcW w:w="6444" w:type="dxa"/>
                        <w:tcBorders>
                          <w:top w:val="single" w:sz="4" w:space="0" w:color="auto"/>
                          <w:left w:val="single" w:sz="4" w:space="0" w:color="auto"/>
                          <w:bottom w:val="single" w:sz="4" w:space="0" w:color="auto"/>
                          <w:right w:val="single" w:sz="4" w:space="0" w:color="auto"/>
                        </w:tcBorders>
                        <w:shd w:val="clear" w:color="auto" w:fill="FFFFFF" w:themeFill="background1"/>
                      </w:tcPr>
                      <w:p w:rsidR="00484495" w:rsidRDefault="00484495">
                        <w:pPr>
                          <w:rPr>
                            <w:rFonts w:ascii="Arial" w:hAnsi="Arial" w:cs="Arial"/>
                            <w:b/>
                            <w:color w:val="E36C0A" w:themeColor="accent6" w:themeShade="BF"/>
                            <w:sz w:val="20"/>
                            <w:szCs w:val="20"/>
                          </w:rPr>
                        </w:pPr>
                      </w:p>
                      <w:p w:rsidR="00484495" w:rsidRDefault="002722E9" w:rsidP="00A223A5">
                        <w:pPr>
                          <w:jc w:val="center"/>
                          <w:rPr>
                            <w:rFonts w:asciiTheme="minorHAnsi" w:eastAsiaTheme="minorHAnsi" w:hAnsiTheme="minorHAnsi" w:cstheme="minorBidi"/>
                            <w:color w:val="C00000"/>
                          </w:rPr>
                        </w:pPr>
                        <w:r>
                          <w:rPr>
                            <w:rFonts w:asciiTheme="minorHAnsi" w:eastAsiaTheme="minorHAnsi" w:hAnsiTheme="minorHAnsi" w:cstheme="minorBidi"/>
                            <w:noProof/>
                            <w:color w:val="C00000"/>
                          </w:rPr>
                          <w:drawing>
                            <wp:inline distT="0" distB="0" distL="0" distR="0" wp14:anchorId="787BDCC5" wp14:editId="42D16B1A">
                              <wp:extent cx="3803507" cy="19812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 Award Group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8665" cy="1989096"/>
                                      </a:xfrm>
                                      <a:prstGeom prst="rect">
                                        <a:avLst/>
                                      </a:prstGeom>
                                    </pic:spPr>
                                  </pic:pic>
                                </a:graphicData>
                              </a:graphic>
                            </wp:inline>
                          </w:drawing>
                        </w:r>
                      </w:p>
                      <w:p w:rsidR="004510FF" w:rsidRDefault="004510FF">
                        <w:pPr>
                          <w:rPr>
                            <w:color w:val="333333"/>
                            <w:lang w:val="en"/>
                          </w:rPr>
                        </w:pPr>
                      </w:p>
                      <w:p w:rsidR="00484495" w:rsidRPr="004510FF" w:rsidRDefault="004510FF" w:rsidP="004510FF">
                        <w:pPr>
                          <w:jc w:val="both"/>
                          <w:rPr>
                            <w:rFonts w:eastAsiaTheme="minorHAnsi" w:cstheme="minorBidi"/>
                            <w:color w:val="7030A0"/>
                            <w:szCs w:val="21"/>
                          </w:rPr>
                        </w:pPr>
                        <w:r w:rsidRPr="004510FF">
                          <w:rPr>
                            <w:color w:val="7030A0"/>
                            <w:lang w:val="en"/>
                          </w:rPr>
                          <w:t xml:space="preserve">Several </w:t>
                        </w:r>
                        <w:hyperlink r:id="rId13" w:history="1">
                          <w:r w:rsidRPr="004510FF">
                            <w:rPr>
                              <w:color w:val="7030A0"/>
                              <w:lang w:val="en"/>
                            </w:rPr>
                            <w:t>City Plumbing Heating &amp; Electric Inc.</w:t>
                          </w:r>
                        </w:hyperlink>
                        <w:r w:rsidRPr="004510FF">
                          <w:rPr>
                            <w:color w:val="7030A0"/>
                            <w:lang w:val="en"/>
                          </w:rPr>
                          <w:t xml:space="preserve"> employees were honored </w:t>
                        </w:r>
                        <w:r>
                          <w:rPr>
                            <w:color w:val="7030A0"/>
                            <w:lang w:val="en"/>
                          </w:rPr>
                          <w:t xml:space="preserve">recently for five or more years of </w:t>
                        </w:r>
                        <w:r w:rsidRPr="004510FF">
                          <w:rPr>
                            <w:color w:val="7030A0"/>
                            <w:lang w:val="en"/>
                          </w:rPr>
                          <w:t>service to the company with an embroidered coat and certificate. Pictured below, from left to right, are: Ronnie Carroll, Rick Bonte, Elwen Guthrie, Charles Watson, Leslie Henderson, Charlie Bobus and Dewayne Smith.</w:t>
                        </w:r>
                        <w:r w:rsidRPr="004510FF">
                          <w:rPr>
                            <w:color w:val="7030A0"/>
                            <w:lang w:val="en"/>
                          </w:rPr>
                          <w:br/>
                        </w:r>
                        <w:r w:rsidRPr="004510FF">
                          <w:rPr>
                            <w:color w:val="7030A0"/>
                            <w:lang w:val="en"/>
                          </w:rPr>
                          <w:br/>
                          <w:t>The recipients' combined time equals more than 77 years of service to City Plumbing, Heating &amp; Electric.</w:t>
                        </w:r>
                      </w:p>
                      <w:p w:rsidR="002722E9" w:rsidRDefault="002722E9">
                        <w:pPr>
                          <w:rPr>
                            <w:rFonts w:eastAsiaTheme="minorHAnsi" w:cstheme="minorBidi"/>
                            <w:szCs w:val="21"/>
                          </w:rPr>
                        </w:pPr>
                      </w:p>
                    </w:tc>
                  </w:tr>
                </w:tbl>
                <w:p w:rsidR="00484495" w:rsidRDefault="00484495">
                  <w:pPr>
                    <w:jc w:val="center"/>
                    <w:rPr>
                      <w:rFonts w:ascii="Century Gothic" w:hAnsi="Century Gothic" w:cs="Times New Roman"/>
                      <w:color w:val="E36C0A" w:themeColor="accent6" w:themeShade="BF"/>
                      <w:sz w:val="20"/>
                      <w:szCs w:val="20"/>
                    </w:rPr>
                  </w:pPr>
                </w:p>
                <w:p w:rsidR="0029139A" w:rsidRDefault="0029139A">
                  <w:pPr>
                    <w:jc w:val="center"/>
                    <w:rPr>
                      <w:rFonts w:ascii="Century Gothic" w:hAnsi="Century Gothic" w:cs="Times New Roman"/>
                      <w:color w:val="E36C0A" w:themeColor="accent6" w:themeShade="BF"/>
                      <w:sz w:val="20"/>
                      <w:szCs w:val="20"/>
                    </w:rPr>
                  </w:pPr>
                </w:p>
                <w:p w:rsidR="0029139A" w:rsidRDefault="00130B00">
                  <w:pPr>
                    <w:jc w:val="center"/>
                    <w:rPr>
                      <w:rFonts w:ascii="Century Gothic" w:hAnsi="Century Gothic" w:cs="Times New Roman"/>
                      <w:noProof/>
                      <w:color w:val="E36C0A" w:themeColor="accent6" w:themeShade="BF"/>
                      <w:sz w:val="20"/>
                      <w:szCs w:val="20"/>
                    </w:rPr>
                  </w:pPr>
                  <w:r>
                    <w:rPr>
                      <w:rFonts w:ascii="Century Gothic" w:hAnsi="Century Gothic" w:cs="Times New Roman"/>
                      <w:noProof/>
                      <w:color w:val="E36C0A" w:themeColor="accent6" w:themeShade="BF"/>
                      <w:sz w:val="20"/>
                      <w:szCs w:val="20"/>
                    </w:rPr>
                    <w:drawing>
                      <wp:inline distT="0" distB="0" distL="0" distR="0">
                        <wp:extent cx="2028825" cy="1133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87216204.jpg"/>
                                <pic:cNvPicPr/>
                              </pic:nvPicPr>
                              <pic:blipFill>
                                <a:blip r:embed="rId7">
                                  <a:extLst>
                                    <a:ext uri="{28A0092B-C50C-407E-A947-70E740481C1C}">
                                      <a14:useLocalDpi xmlns:a14="http://schemas.microsoft.com/office/drawing/2010/main" val="0"/>
                                    </a:ext>
                                  </a:extLst>
                                </a:blip>
                                <a:stretch>
                                  <a:fillRect/>
                                </a:stretch>
                              </pic:blipFill>
                              <pic:spPr>
                                <a:xfrm>
                                  <a:off x="0" y="0"/>
                                  <a:ext cx="2037374" cy="1138251"/>
                                </a:xfrm>
                                <a:prstGeom prst="rect">
                                  <a:avLst/>
                                </a:prstGeom>
                              </pic:spPr>
                            </pic:pic>
                          </a:graphicData>
                        </a:graphic>
                      </wp:inline>
                    </w:drawing>
                  </w:r>
                </w:p>
                <w:p w:rsidR="0029139A" w:rsidRDefault="0029139A">
                  <w:pPr>
                    <w:jc w:val="center"/>
                    <w:rPr>
                      <w:rFonts w:ascii="Century Gothic" w:hAnsi="Century Gothic" w:cs="Times New Roman"/>
                      <w:color w:val="E36C0A" w:themeColor="accent6" w:themeShade="BF"/>
                      <w:sz w:val="20"/>
                      <w:szCs w:val="20"/>
                    </w:rPr>
                  </w:pPr>
                </w:p>
                <w:p w:rsidR="00AA4113" w:rsidRDefault="00AA4113">
                  <w:pPr>
                    <w:jc w:val="center"/>
                    <w:rPr>
                      <w:rFonts w:ascii="Century Gothic" w:hAnsi="Century Gothic" w:cs="Times New Roman"/>
                      <w:color w:val="E36C0A" w:themeColor="accent6" w:themeShade="BF"/>
                      <w:sz w:val="20"/>
                      <w:szCs w:val="20"/>
                    </w:rPr>
                  </w:pPr>
                </w:p>
                <w:tbl>
                  <w:tblPr>
                    <w:tblStyle w:val="TableGrid"/>
                    <w:tblW w:w="0" w:type="auto"/>
                    <w:shd w:val="clear" w:color="auto" w:fill="FFFFFF" w:themeFill="background1"/>
                    <w:tblLook w:val="04A0" w:firstRow="1" w:lastRow="0" w:firstColumn="1" w:lastColumn="0" w:noHBand="0" w:noVBand="1"/>
                  </w:tblPr>
                  <w:tblGrid>
                    <w:gridCol w:w="3256"/>
                  </w:tblGrid>
                  <w:tr w:rsidR="00121250" w:rsidTr="00AA4113">
                    <w:tc>
                      <w:tcPr>
                        <w:tcW w:w="6444" w:type="dxa"/>
                        <w:shd w:val="clear" w:color="auto" w:fill="FFFFFF" w:themeFill="background1"/>
                      </w:tcPr>
                      <w:p w:rsidR="00AA4113" w:rsidRPr="00C874D2" w:rsidRDefault="00AA4113" w:rsidP="00AA4113">
                        <w:pPr>
                          <w:rPr>
                            <w:rFonts w:asciiTheme="minorHAnsi" w:hAnsiTheme="minorHAnsi" w:cs="Arial"/>
                          </w:rPr>
                        </w:pPr>
                      </w:p>
                      <w:p w:rsidR="00AA4113" w:rsidRPr="00AA4113" w:rsidRDefault="00AA4113" w:rsidP="00AA4113">
                        <w:pPr>
                          <w:jc w:val="center"/>
                          <w:rPr>
                            <w:rFonts w:asciiTheme="minorHAnsi" w:hAnsiTheme="minorHAnsi" w:cs="Arial"/>
                            <w:b/>
                            <w:color w:val="7030A0"/>
                          </w:rPr>
                        </w:pPr>
                        <w:r w:rsidRPr="00AA4113">
                          <w:rPr>
                            <w:rFonts w:asciiTheme="minorHAnsi" w:hAnsiTheme="minorHAnsi" w:cs="Arial"/>
                            <w:b/>
                            <w:color w:val="7030A0"/>
                          </w:rPr>
                          <w:t xml:space="preserve">TOP 10 REASONS TO CHOOSE </w:t>
                        </w:r>
                      </w:p>
                      <w:p w:rsidR="00AA4113" w:rsidRDefault="00AA4113" w:rsidP="00AA4113">
                        <w:pPr>
                          <w:jc w:val="center"/>
                          <w:rPr>
                            <w:rFonts w:asciiTheme="minorHAnsi" w:hAnsiTheme="minorHAnsi" w:cs="Arial"/>
                            <w:b/>
                            <w:color w:val="7030A0"/>
                          </w:rPr>
                        </w:pPr>
                        <w:r w:rsidRPr="00AA4113">
                          <w:rPr>
                            <w:rFonts w:asciiTheme="minorHAnsi" w:hAnsiTheme="minorHAnsi" w:cs="Arial"/>
                            <w:b/>
                            <w:color w:val="7030A0"/>
                          </w:rPr>
                          <w:t>CITY PLUMBING, HEATING &amp; ELECTRIC, INC.</w:t>
                        </w:r>
                      </w:p>
                      <w:p w:rsidR="00AA4113" w:rsidRPr="00AA4113" w:rsidRDefault="00AA4113" w:rsidP="00AA4113">
                        <w:pPr>
                          <w:jc w:val="center"/>
                          <w:rPr>
                            <w:rFonts w:asciiTheme="minorHAnsi" w:hAnsiTheme="minorHAnsi" w:cs="Arial"/>
                            <w:b/>
                            <w:color w:val="7030A0"/>
                          </w:rPr>
                        </w:pPr>
                      </w:p>
                      <w:p w:rsidR="00AA4113" w:rsidRDefault="00AA4113" w:rsidP="00AA4113">
                        <w:pPr>
                          <w:jc w:val="center"/>
                          <w:rPr>
                            <w:rFonts w:asciiTheme="minorHAnsi" w:hAnsiTheme="minorHAnsi" w:cs="Arial"/>
                            <w:color w:val="7030A0"/>
                          </w:rPr>
                        </w:pPr>
                        <w:r>
                          <w:rPr>
                            <w:rFonts w:asciiTheme="minorHAnsi" w:hAnsiTheme="minorHAnsi" w:cs="Arial"/>
                            <w:noProof/>
                            <w:color w:val="7030A0"/>
                          </w:rPr>
                          <w:drawing>
                            <wp:inline distT="0" distB="0" distL="0" distR="0">
                              <wp:extent cx="2838450" cy="1127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Window Sign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3386" cy="1129456"/>
                                      </a:xfrm>
                                      <a:prstGeom prst="rect">
                                        <a:avLst/>
                                      </a:prstGeom>
                                    </pic:spPr>
                                  </pic:pic>
                                </a:graphicData>
                              </a:graphic>
                            </wp:inline>
                          </w:drawing>
                        </w:r>
                      </w:p>
                      <w:p w:rsidR="00AA4113" w:rsidRPr="00AA4113" w:rsidRDefault="00AA4113" w:rsidP="00AA4113">
                        <w:pPr>
                          <w:jc w:val="center"/>
                          <w:rPr>
                            <w:rFonts w:asciiTheme="minorHAnsi" w:hAnsiTheme="minorHAnsi" w:cs="Arial"/>
                            <w:color w:val="7030A0"/>
                          </w:rPr>
                        </w:pPr>
                      </w:p>
                      <w:p w:rsidR="00AA4113" w:rsidRPr="00AA4113" w:rsidRDefault="00AA4113" w:rsidP="00AA4113">
                        <w:pPr>
                          <w:pStyle w:val="ListParagraph"/>
                          <w:numPr>
                            <w:ilvl w:val="0"/>
                            <w:numId w:val="1"/>
                          </w:numPr>
                          <w:jc w:val="both"/>
                          <w:rPr>
                            <w:rFonts w:asciiTheme="minorHAnsi" w:hAnsiTheme="minorHAnsi" w:cs="Arial"/>
                            <w:color w:val="7030A0"/>
                          </w:rPr>
                        </w:pPr>
                        <w:r w:rsidRPr="00AA4113">
                          <w:rPr>
                            <w:rFonts w:asciiTheme="minorHAnsi" w:hAnsiTheme="minorHAnsi" w:cs="Arial"/>
                            <w:color w:val="7030A0"/>
                          </w:rPr>
                          <w:t>With the merger of City Plumbing, Heating &amp; Electric and Jim Fryar’s Air Conditioning, Heating &amp; Refrigeration as of July 1, 2010, we have over 260+ years of knowledge and experience!</w:t>
                        </w:r>
                      </w:p>
                      <w:p w:rsidR="00AA4113" w:rsidRPr="00AA4113" w:rsidRDefault="00AA4113" w:rsidP="00AA4113">
                        <w:pPr>
                          <w:pStyle w:val="ListParagraph"/>
                          <w:jc w:val="both"/>
                          <w:rPr>
                            <w:rFonts w:asciiTheme="minorHAnsi" w:hAnsiTheme="minorHAnsi" w:cs="Arial"/>
                            <w:color w:val="7030A0"/>
                          </w:rPr>
                        </w:pPr>
                      </w:p>
                      <w:p w:rsidR="00AA4113" w:rsidRPr="00AA4113" w:rsidRDefault="00AA4113" w:rsidP="00AA4113">
                        <w:pPr>
                          <w:pStyle w:val="ListParagraph"/>
                          <w:numPr>
                            <w:ilvl w:val="0"/>
                            <w:numId w:val="1"/>
                          </w:numPr>
                          <w:jc w:val="both"/>
                          <w:rPr>
                            <w:rFonts w:asciiTheme="minorHAnsi" w:hAnsiTheme="minorHAnsi" w:cs="Arial"/>
                            <w:color w:val="7030A0"/>
                          </w:rPr>
                        </w:pPr>
                        <w:r w:rsidRPr="00AA4113">
                          <w:rPr>
                            <w:rFonts w:asciiTheme="minorHAnsi" w:hAnsiTheme="minorHAnsi" w:cs="Arial"/>
                            <w:color w:val="7030A0"/>
                          </w:rPr>
                          <w:t>We have Licensed Technicians</w:t>
                        </w:r>
                      </w:p>
                      <w:p w:rsidR="00AA4113" w:rsidRPr="00AA4113" w:rsidRDefault="00AA4113" w:rsidP="00AA4113">
                        <w:pPr>
                          <w:jc w:val="both"/>
                          <w:rPr>
                            <w:rFonts w:asciiTheme="minorHAnsi" w:hAnsiTheme="minorHAnsi" w:cs="Arial"/>
                            <w:color w:val="7030A0"/>
                          </w:rPr>
                        </w:pPr>
                      </w:p>
                      <w:p w:rsidR="00AA4113" w:rsidRPr="00AA4113" w:rsidRDefault="00AA4113" w:rsidP="00AA4113">
                        <w:pPr>
                          <w:pStyle w:val="ListParagraph"/>
                          <w:numPr>
                            <w:ilvl w:val="0"/>
                            <w:numId w:val="1"/>
                          </w:numPr>
                          <w:jc w:val="both"/>
                          <w:rPr>
                            <w:rFonts w:asciiTheme="minorHAnsi" w:hAnsiTheme="minorHAnsi" w:cs="Arial"/>
                            <w:color w:val="7030A0"/>
                          </w:rPr>
                        </w:pPr>
                        <w:r w:rsidRPr="00AA4113">
                          <w:rPr>
                            <w:rFonts w:asciiTheme="minorHAnsi" w:hAnsiTheme="minorHAnsi" w:cs="Arial"/>
                            <w:color w:val="7030A0"/>
                          </w:rPr>
                          <w:t>We require drug free employees</w:t>
                        </w:r>
                      </w:p>
                      <w:p w:rsidR="00AA4113" w:rsidRPr="00AA4113" w:rsidRDefault="00AA4113" w:rsidP="00AA4113">
                        <w:pPr>
                          <w:jc w:val="both"/>
                          <w:rPr>
                            <w:rFonts w:asciiTheme="minorHAnsi" w:hAnsiTheme="minorHAnsi" w:cs="Arial"/>
                            <w:color w:val="7030A0"/>
                          </w:rPr>
                        </w:pPr>
                      </w:p>
                      <w:p w:rsidR="00AA4113" w:rsidRPr="00AA4113" w:rsidRDefault="00AA4113" w:rsidP="00AA4113">
                        <w:pPr>
                          <w:pStyle w:val="ListParagraph"/>
                          <w:numPr>
                            <w:ilvl w:val="0"/>
                            <w:numId w:val="1"/>
                          </w:numPr>
                          <w:jc w:val="both"/>
                          <w:rPr>
                            <w:rFonts w:asciiTheme="minorHAnsi" w:hAnsiTheme="minorHAnsi" w:cs="Arial"/>
                            <w:color w:val="7030A0"/>
                          </w:rPr>
                        </w:pPr>
                        <w:r w:rsidRPr="00AA4113">
                          <w:rPr>
                            <w:rFonts w:asciiTheme="minorHAnsi" w:hAnsiTheme="minorHAnsi" w:cs="Arial"/>
                            <w:color w:val="7030A0"/>
                          </w:rPr>
                          <w:t>All employees have a criminal background check</w:t>
                        </w:r>
                      </w:p>
                      <w:p w:rsidR="00AA4113" w:rsidRPr="00AA4113" w:rsidRDefault="00AA4113" w:rsidP="00AA4113">
                        <w:pPr>
                          <w:jc w:val="both"/>
                          <w:rPr>
                            <w:rFonts w:asciiTheme="minorHAnsi" w:hAnsiTheme="minorHAnsi" w:cs="Arial"/>
                            <w:color w:val="7030A0"/>
                          </w:rPr>
                        </w:pPr>
                      </w:p>
                      <w:p w:rsidR="00AA4113" w:rsidRPr="00AA4113" w:rsidRDefault="00AA4113" w:rsidP="00AA4113">
                        <w:pPr>
                          <w:pStyle w:val="ListParagraph"/>
                          <w:numPr>
                            <w:ilvl w:val="0"/>
                            <w:numId w:val="1"/>
                          </w:numPr>
                          <w:jc w:val="both"/>
                          <w:rPr>
                            <w:rFonts w:asciiTheme="minorHAnsi" w:hAnsiTheme="minorHAnsi" w:cs="Arial"/>
                            <w:color w:val="7030A0"/>
                          </w:rPr>
                        </w:pPr>
                        <w:r w:rsidRPr="00AA4113">
                          <w:rPr>
                            <w:rFonts w:asciiTheme="minorHAnsi" w:hAnsiTheme="minorHAnsi" w:cs="Arial"/>
                            <w:color w:val="7030A0"/>
                          </w:rPr>
                          <w:t>You have no surprises with the bill - you know the cost before the work is done</w:t>
                        </w:r>
                      </w:p>
                      <w:p w:rsidR="00AA4113" w:rsidRPr="00AA4113" w:rsidRDefault="00AA4113" w:rsidP="00AA4113">
                        <w:pPr>
                          <w:jc w:val="both"/>
                          <w:rPr>
                            <w:rFonts w:asciiTheme="minorHAnsi" w:hAnsiTheme="minorHAnsi" w:cs="Arial"/>
                            <w:color w:val="7030A0"/>
                          </w:rPr>
                        </w:pPr>
                      </w:p>
                      <w:p w:rsidR="00AA4113" w:rsidRPr="00AA4113" w:rsidRDefault="00AA4113" w:rsidP="00AA4113">
                        <w:pPr>
                          <w:pStyle w:val="ListParagraph"/>
                          <w:numPr>
                            <w:ilvl w:val="0"/>
                            <w:numId w:val="1"/>
                          </w:numPr>
                          <w:jc w:val="both"/>
                          <w:rPr>
                            <w:rFonts w:asciiTheme="minorHAnsi" w:hAnsiTheme="minorHAnsi" w:cs="Arial"/>
                            <w:color w:val="7030A0"/>
                          </w:rPr>
                        </w:pPr>
                        <w:r w:rsidRPr="00AA4113">
                          <w:rPr>
                            <w:rFonts w:asciiTheme="minorHAnsi" w:hAnsiTheme="minorHAnsi" w:cs="Arial"/>
                            <w:color w:val="7030A0"/>
                          </w:rPr>
                          <w:t>We call before we come.  You don’t wait all day for our Technician to show up… we know your time is valuable</w:t>
                        </w:r>
                      </w:p>
                      <w:p w:rsidR="00AA4113" w:rsidRPr="00AA4113" w:rsidRDefault="00AA4113" w:rsidP="00AA4113">
                        <w:pPr>
                          <w:jc w:val="both"/>
                          <w:rPr>
                            <w:rFonts w:asciiTheme="minorHAnsi" w:hAnsiTheme="minorHAnsi" w:cs="Arial"/>
                            <w:color w:val="7030A0"/>
                          </w:rPr>
                        </w:pPr>
                      </w:p>
                      <w:p w:rsidR="00AA4113" w:rsidRPr="00AA4113" w:rsidRDefault="00AA4113" w:rsidP="00AA4113">
                        <w:pPr>
                          <w:pStyle w:val="ListParagraph"/>
                          <w:numPr>
                            <w:ilvl w:val="0"/>
                            <w:numId w:val="1"/>
                          </w:numPr>
                          <w:jc w:val="both"/>
                          <w:rPr>
                            <w:rFonts w:asciiTheme="minorHAnsi" w:hAnsiTheme="minorHAnsi" w:cs="Arial"/>
                            <w:color w:val="7030A0"/>
                          </w:rPr>
                        </w:pPr>
                        <w:r w:rsidRPr="00AA4113">
                          <w:rPr>
                            <w:rFonts w:asciiTheme="minorHAnsi" w:hAnsiTheme="minorHAnsi" w:cs="Arial"/>
                            <w:color w:val="7030A0"/>
                          </w:rPr>
                          <w:t>Clean and professional technicians in uniforms</w:t>
                        </w:r>
                      </w:p>
                      <w:p w:rsidR="00AA4113" w:rsidRPr="00AA4113" w:rsidRDefault="00AA4113" w:rsidP="00AA4113">
                        <w:pPr>
                          <w:jc w:val="both"/>
                          <w:rPr>
                            <w:rFonts w:asciiTheme="minorHAnsi" w:hAnsiTheme="minorHAnsi" w:cs="Arial"/>
                            <w:color w:val="7030A0"/>
                          </w:rPr>
                        </w:pPr>
                      </w:p>
                      <w:p w:rsidR="00AA4113" w:rsidRPr="00AA4113" w:rsidRDefault="006D3F7A" w:rsidP="00AA4113">
                        <w:pPr>
                          <w:pStyle w:val="ListParagraph"/>
                          <w:numPr>
                            <w:ilvl w:val="0"/>
                            <w:numId w:val="1"/>
                          </w:numPr>
                          <w:jc w:val="both"/>
                          <w:rPr>
                            <w:rFonts w:asciiTheme="minorHAnsi" w:hAnsiTheme="minorHAnsi" w:cs="Arial"/>
                            <w:color w:val="7030A0"/>
                          </w:rPr>
                        </w:pPr>
                        <w:r>
                          <w:rPr>
                            <w:rFonts w:asciiTheme="minorHAnsi" w:hAnsiTheme="minorHAnsi" w:cs="Arial"/>
                            <w:color w:val="7030A0"/>
                          </w:rPr>
                          <w:t>Technicians will always leave your house cleaner than they found it</w:t>
                        </w:r>
                      </w:p>
                      <w:p w:rsidR="00AA4113" w:rsidRPr="00AA4113" w:rsidRDefault="00AA4113" w:rsidP="00AA4113">
                        <w:pPr>
                          <w:jc w:val="both"/>
                          <w:rPr>
                            <w:rFonts w:asciiTheme="minorHAnsi" w:hAnsiTheme="minorHAnsi" w:cs="Arial"/>
                            <w:color w:val="7030A0"/>
                          </w:rPr>
                        </w:pPr>
                      </w:p>
                      <w:p w:rsidR="00AA4113" w:rsidRPr="00AA4113" w:rsidRDefault="00AA4113" w:rsidP="00AA4113">
                        <w:pPr>
                          <w:pStyle w:val="ListParagraph"/>
                          <w:numPr>
                            <w:ilvl w:val="0"/>
                            <w:numId w:val="1"/>
                          </w:numPr>
                          <w:jc w:val="both"/>
                          <w:rPr>
                            <w:rFonts w:asciiTheme="minorHAnsi" w:hAnsiTheme="minorHAnsi" w:cs="Arial"/>
                            <w:color w:val="7030A0"/>
                          </w:rPr>
                        </w:pPr>
                        <w:r w:rsidRPr="00AA4113">
                          <w:rPr>
                            <w:rFonts w:asciiTheme="minorHAnsi" w:hAnsiTheme="minorHAnsi" w:cs="Arial"/>
                            <w:color w:val="7030A0"/>
                          </w:rPr>
                          <w:t xml:space="preserve">Our phones are always answered by a live person </w:t>
                        </w:r>
                      </w:p>
                      <w:p w:rsidR="00AA4113" w:rsidRPr="00AA4113" w:rsidRDefault="00AA4113" w:rsidP="00AA4113">
                        <w:pPr>
                          <w:jc w:val="both"/>
                          <w:rPr>
                            <w:rFonts w:asciiTheme="minorHAnsi" w:hAnsiTheme="minorHAnsi" w:cs="Arial"/>
                            <w:color w:val="7030A0"/>
                          </w:rPr>
                        </w:pPr>
                      </w:p>
                      <w:p w:rsidR="00AA4113" w:rsidRPr="00A20774" w:rsidRDefault="00AA4113" w:rsidP="00AA4113">
                        <w:pPr>
                          <w:pStyle w:val="ListParagraph"/>
                          <w:numPr>
                            <w:ilvl w:val="0"/>
                            <w:numId w:val="1"/>
                          </w:numPr>
                          <w:jc w:val="both"/>
                          <w:rPr>
                            <w:rFonts w:asciiTheme="minorHAnsi" w:hAnsiTheme="minorHAnsi" w:cs="Arial"/>
                          </w:rPr>
                        </w:pPr>
                        <w:r w:rsidRPr="00AA4113">
                          <w:rPr>
                            <w:rFonts w:asciiTheme="minorHAnsi" w:hAnsiTheme="minorHAnsi" w:cs="Arial"/>
                            <w:color w:val="7030A0"/>
                          </w:rPr>
                          <w:t>Courteous, friendly, expert Technicians</w:t>
                        </w:r>
                        <w:bookmarkStart w:id="0" w:name="_GoBack"/>
                        <w:bookmarkEnd w:id="0"/>
                      </w:p>
                      <w:p w:rsidR="00121250" w:rsidRDefault="00121250" w:rsidP="00121250">
                        <w:pPr>
                          <w:rPr>
                            <w:rFonts w:ascii="Century Gothic" w:hAnsi="Century Gothic" w:cs="Times New Roman"/>
                            <w:color w:val="E36C0A" w:themeColor="accent6" w:themeShade="BF"/>
                            <w:sz w:val="20"/>
                            <w:szCs w:val="20"/>
                          </w:rPr>
                        </w:pPr>
                      </w:p>
                    </w:tc>
                  </w:tr>
                </w:tbl>
                <w:p w:rsidR="00484495" w:rsidRDefault="00484495">
                  <w:pPr>
                    <w:jc w:val="both"/>
                    <w:rPr>
                      <w:rFonts w:ascii="Century Gothic" w:hAnsi="Century Gothic" w:cs="Times New Roman"/>
                      <w:color w:val="E36C0A" w:themeColor="accent6" w:themeShade="BF"/>
                      <w:sz w:val="20"/>
                      <w:szCs w:val="20"/>
                    </w:rPr>
                  </w:pPr>
                </w:p>
                <w:p w:rsidR="00484495" w:rsidRDefault="00484495">
                  <w:pPr>
                    <w:jc w:val="both"/>
                    <w:rPr>
                      <w:rFonts w:ascii="Century Gothic" w:hAnsi="Century Gothic" w:cs="Times New Roman"/>
                      <w:noProof/>
                      <w:color w:val="E36C0A" w:themeColor="accent6" w:themeShade="BF"/>
                      <w:sz w:val="20"/>
                      <w:szCs w:val="20"/>
                    </w:rPr>
                  </w:pPr>
                </w:p>
                <w:p w:rsidR="00484495" w:rsidRDefault="00484495">
                  <w:pPr>
                    <w:jc w:val="both"/>
                    <w:rPr>
                      <w:rFonts w:ascii="Century Gothic" w:hAnsi="Century Gothic" w:cs="Times New Roman"/>
                      <w:noProof/>
                      <w:color w:val="E36C0A" w:themeColor="accent6" w:themeShade="BF"/>
                      <w:sz w:val="20"/>
                      <w:szCs w:val="20"/>
                    </w:rPr>
                  </w:pPr>
                </w:p>
                <w:tbl>
                  <w:tblPr>
                    <w:tblStyle w:val="TableGrid"/>
                    <w:tblW w:w="6444" w:type="dxa"/>
                    <w:shd w:val="clear" w:color="auto" w:fill="FFFFFF" w:themeFill="background1"/>
                    <w:tblLook w:val="04A0" w:firstRow="1" w:lastRow="0" w:firstColumn="1" w:lastColumn="0" w:noHBand="0" w:noVBand="1"/>
                  </w:tblPr>
                  <w:tblGrid>
                    <w:gridCol w:w="6444"/>
                  </w:tblGrid>
                  <w:tr w:rsidR="00484495" w:rsidTr="00E94212">
                    <w:tc>
                      <w:tcPr>
                        <w:tcW w:w="6444" w:type="dxa"/>
                        <w:tcBorders>
                          <w:top w:val="single" w:sz="4" w:space="0" w:color="auto"/>
                          <w:left w:val="single" w:sz="4" w:space="0" w:color="auto"/>
                          <w:bottom w:val="single" w:sz="4" w:space="0" w:color="auto"/>
                          <w:right w:val="single" w:sz="4" w:space="0" w:color="auto"/>
                        </w:tcBorders>
                        <w:shd w:val="clear" w:color="auto" w:fill="FFFFFF" w:themeFill="background1"/>
                      </w:tcPr>
                      <w:p w:rsidR="00484495" w:rsidRDefault="00484495" w:rsidP="003446F5">
                        <w:pPr>
                          <w:rPr>
                            <w:rFonts w:ascii="Century Gothic" w:hAnsi="Century Gothic" w:cs="Times New Roman"/>
                            <w:noProof/>
                            <w:color w:val="E36C0A" w:themeColor="accent6" w:themeShade="BF"/>
                            <w:sz w:val="20"/>
                            <w:szCs w:val="20"/>
                          </w:rPr>
                        </w:pPr>
                      </w:p>
                      <w:p w:rsidR="00E94212" w:rsidRPr="00E94212" w:rsidRDefault="00E94212" w:rsidP="00E94212">
                        <w:pPr>
                          <w:jc w:val="center"/>
                          <w:rPr>
                            <w:b/>
                            <w:color w:val="7030A0"/>
                          </w:rPr>
                        </w:pPr>
                        <w:r w:rsidRPr="00E94212">
                          <w:rPr>
                            <w:b/>
                            <w:color w:val="7030A0"/>
                          </w:rPr>
                          <w:t>LEAKING TOILETS</w:t>
                        </w:r>
                      </w:p>
                      <w:p w:rsidR="00E94212" w:rsidRPr="00E94212" w:rsidRDefault="00E94212" w:rsidP="00E94212">
                        <w:pPr>
                          <w:jc w:val="both"/>
                          <w:rPr>
                            <w:color w:val="7030A0"/>
                          </w:rPr>
                        </w:pPr>
                        <w:r>
                          <w:rPr>
                            <w:b/>
                            <w:noProof/>
                            <w:color w:val="7030A0"/>
                          </w:rPr>
                          <w:drawing>
                            <wp:anchor distT="0" distB="0" distL="114300" distR="114300" simplePos="0" relativeHeight="251666432" behindDoc="0" locked="0" layoutInCell="1" allowOverlap="1" wp14:anchorId="1DB879B1" wp14:editId="49214C13">
                              <wp:simplePos x="0" y="0"/>
                              <wp:positionH relativeFrom="column">
                                <wp:align>right</wp:align>
                              </wp:positionH>
                              <wp:positionV relativeFrom="paragraph">
                                <wp:posOffset>-1028700</wp:posOffset>
                              </wp:positionV>
                              <wp:extent cx="657225" cy="1064895"/>
                              <wp:effectExtent l="0" t="0" r="0" b="1905"/>
                              <wp:wrapSquare wrapText="bothSides"/>
                              <wp:docPr id="11" name="Picture 11" descr="C:\Users\lhenderson\AppData\Local\Microsoft\Windows\Temporary Internet Files\Content.IE5\OQRFK3F5\MC900330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OQRFK3F5\MC900330172[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1784" cy="107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212" w:rsidRPr="00E94212" w:rsidRDefault="00E94212" w:rsidP="00E94212">
                        <w:pPr>
                          <w:jc w:val="both"/>
                          <w:rPr>
                            <w:color w:val="7030A0"/>
                          </w:rPr>
                        </w:pPr>
                        <w:r w:rsidRPr="00E94212">
                          <w:rPr>
                            <w:color w:val="7030A0"/>
                          </w:rPr>
                          <w:t>Leaking toilets are the most common cause of high water bills.  You know a toilet is leaking when:  you have to jiggle the h</w:t>
                        </w:r>
                        <w:r>
                          <w:rPr>
                            <w:color w:val="7030A0"/>
                          </w:rPr>
                          <w:t xml:space="preserve">andle to make it stop </w:t>
                        </w:r>
                        <w:proofErr w:type="gramStart"/>
                        <w:r>
                          <w:rPr>
                            <w:color w:val="7030A0"/>
                          </w:rPr>
                          <w:t>running,</w:t>
                        </w:r>
                        <w:proofErr w:type="gramEnd"/>
                        <w:r w:rsidRPr="00E94212">
                          <w:rPr>
                            <w:color w:val="7030A0"/>
                          </w:rPr>
                          <w:t xml:space="preserve"> you hear sounds coming from the toilet when it’s not being used, or your toilet turns the water on for about 10 or 15 seconds with no one in the bathroom…this is sometimes called the “Phantom Flush”.  These symptoms are obvious, but a leaking toilet doesn’t always make a sound or show visibly.</w:t>
                        </w:r>
                      </w:p>
                      <w:p w:rsidR="00E94212" w:rsidRPr="00E94212" w:rsidRDefault="00E94212" w:rsidP="00E94212">
                        <w:pPr>
                          <w:jc w:val="both"/>
                          <w:rPr>
                            <w:color w:val="7030A0"/>
                          </w:rPr>
                        </w:pPr>
                      </w:p>
                      <w:p w:rsidR="00E94212" w:rsidRDefault="00E94212" w:rsidP="00E94212">
                        <w:pPr>
                          <w:jc w:val="both"/>
                          <w:rPr>
                            <w:color w:val="7030A0"/>
                          </w:rPr>
                        </w:pPr>
                        <w:r w:rsidRPr="00E94212">
                          <w:rPr>
                            <w:color w:val="7030A0"/>
                          </w:rPr>
                          <w:t>A “dye test” will detect a silent leak.  Making sure the water in the tank and bowl is perfectly clear, dye tablets are dropped into the tank and allowed to dissolve, coloring the tank water.  If any of the colored tank water shows in the bowl after 30 minutes, the toilet is leaking and repairs or replacements are made at either the flush or refill valve site.</w:t>
                        </w:r>
                      </w:p>
                      <w:p w:rsidR="00E94212" w:rsidRDefault="00E94212" w:rsidP="00E94212">
                        <w:pPr>
                          <w:jc w:val="both"/>
                          <w:rPr>
                            <w:color w:val="7030A0"/>
                          </w:rPr>
                        </w:pPr>
                      </w:p>
                      <w:p w:rsidR="00E94212" w:rsidRPr="00E94212" w:rsidRDefault="00E94212" w:rsidP="00E94212">
                        <w:pPr>
                          <w:jc w:val="both"/>
                          <w:rPr>
                            <w:color w:val="7030A0"/>
                          </w:rPr>
                        </w:pPr>
                        <w:r>
                          <w:rPr>
                            <w:color w:val="7030A0"/>
                          </w:rPr>
                          <w:t>Other problems?  Give us a call!</w:t>
                        </w:r>
                      </w:p>
                      <w:p w:rsidR="003446F5" w:rsidRDefault="003446F5" w:rsidP="003446F5">
                        <w:pPr>
                          <w:rPr>
                            <w:rFonts w:ascii="Century Gothic" w:hAnsi="Century Gothic" w:cs="Times New Roman"/>
                            <w:noProof/>
                            <w:color w:val="E36C0A" w:themeColor="accent6" w:themeShade="BF"/>
                            <w:sz w:val="20"/>
                            <w:szCs w:val="20"/>
                          </w:rPr>
                        </w:pPr>
                      </w:p>
                    </w:tc>
                  </w:tr>
                </w:tbl>
                <w:p w:rsidR="00E94212" w:rsidRDefault="00E94212">
                  <w:pPr>
                    <w:spacing w:before="100" w:beforeAutospacing="1" w:after="100" w:afterAutospacing="1"/>
                    <w:jc w:val="both"/>
                    <w:rPr>
                      <w:rFonts w:eastAsia="Times New Roman" w:cs="Arial"/>
                      <w:color w:val="FFFFFF"/>
                      <w:sz w:val="24"/>
                      <w:szCs w:val="24"/>
                    </w:rPr>
                  </w:pPr>
                </w:p>
              </w:tc>
              <w:tc>
                <w:tcPr>
                  <w:tcW w:w="222" w:type="dxa"/>
                  <w:shd w:val="clear" w:color="auto" w:fill="B2A1C7" w:themeFill="accent4" w:themeFillTint="99"/>
                  <w:tcMar>
                    <w:top w:w="0" w:type="dxa"/>
                    <w:left w:w="108" w:type="dxa"/>
                    <w:bottom w:w="0" w:type="dxa"/>
                    <w:right w:w="108" w:type="dxa"/>
                  </w:tcMar>
                </w:tcPr>
                <w:p w:rsidR="00484495" w:rsidRDefault="00484495">
                  <w:pPr>
                    <w:jc w:val="both"/>
                    <w:rPr>
                      <w:rFonts w:ascii="Century Gothic" w:hAnsi="Century Gothic" w:cs="Times New Roman"/>
                      <w:color w:val="E36C0A" w:themeColor="accent6" w:themeShade="BF"/>
                      <w:sz w:val="20"/>
                      <w:szCs w:val="20"/>
                    </w:rPr>
                  </w:pPr>
                </w:p>
                <w:p w:rsidR="00484495" w:rsidRDefault="00484495">
                  <w:pPr>
                    <w:jc w:val="both"/>
                    <w:rPr>
                      <w:rFonts w:ascii="Century Gothic" w:hAnsi="Century Gothic" w:cs="Times New Roman"/>
                      <w:color w:val="E36C0A" w:themeColor="accent6" w:themeShade="BF"/>
                      <w:sz w:val="20"/>
                      <w:szCs w:val="20"/>
                    </w:rPr>
                  </w:pPr>
                </w:p>
                <w:p w:rsidR="00484495" w:rsidRDefault="00484495">
                  <w:pPr>
                    <w:jc w:val="both"/>
                    <w:rPr>
                      <w:rFonts w:ascii="Century Gothic" w:hAnsi="Century Gothic" w:cs="Times New Roman"/>
                      <w:color w:val="E36C0A" w:themeColor="accent6" w:themeShade="BF"/>
                      <w:sz w:val="20"/>
                      <w:szCs w:val="20"/>
                    </w:rPr>
                  </w:pPr>
                </w:p>
              </w:tc>
              <w:tc>
                <w:tcPr>
                  <w:tcW w:w="6712" w:type="dxa"/>
                  <w:shd w:val="clear" w:color="auto" w:fill="B2A1C7" w:themeFill="accent4" w:themeFillTint="99"/>
                  <w:tcMar>
                    <w:top w:w="0" w:type="dxa"/>
                    <w:left w:w="108" w:type="dxa"/>
                    <w:bottom w:w="0" w:type="dxa"/>
                    <w:right w:w="108" w:type="dxa"/>
                  </w:tcMar>
                </w:tcPr>
                <w:tbl>
                  <w:tblPr>
                    <w:tblStyle w:val="TableGrid"/>
                    <w:tblW w:w="6530" w:type="dxa"/>
                    <w:shd w:val="clear" w:color="auto" w:fill="FFFFFF" w:themeFill="background1"/>
                    <w:tblLook w:val="04A0" w:firstRow="1" w:lastRow="0" w:firstColumn="1" w:lastColumn="0" w:noHBand="0" w:noVBand="1"/>
                  </w:tblPr>
                  <w:tblGrid>
                    <w:gridCol w:w="6530"/>
                  </w:tblGrid>
                  <w:tr w:rsidR="00A223A5" w:rsidTr="00FF085C">
                    <w:tc>
                      <w:tcPr>
                        <w:tcW w:w="6530" w:type="dxa"/>
                        <w:shd w:val="clear" w:color="auto" w:fill="FFFFFF" w:themeFill="background1"/>
                      </w:tcPr>
                      <w:p w:rsidR="00A223A5" w:rsidRDefault="00A223A5">
                        <w:pPr>
                          <w:jc w:val="both"/>
                          <w:rPr>
                            <w:rFonts w:ascii="Century Gothic" w:hAnsi="Century Gothic" w:cs="Times New Roman"/>
                            <w:color w:val="E36C0A" w:themeColor="accent6" w:themeShade="BF"/>
                            <w:sz w:val="20"/>
                            <w:szCs w:val="20"/>
                          </w:rPr>
                        </w:pPr>
                      </w:p>
                      <w:p w:rsidR="00FF085C" w:rsidRDefault="00FF085C" w:rsidP="00FF085C">
                        <w:pPr>
                          <w:jc w:val="center"/>
                          <w:rPr>
                            <w:rFonts w:asciiTheme="minorHAnsi" w:eastAsiaTheme="minorHAnsi" w:hAnsiTheme="minorHAnsi" w:cstheme="minorBidi"/>
                          </w:rPr>
                        </w:pPr>
                        <w:r>
                          <w:rPr>
                            <w:rFonts w:asciiTheme="minorHAnsi" w:eastAsiaTheme="minorHAnsi" w:hAnsiTheme="minorHAnsi" w:cstheme="minorBidi"/>
                            <w:noProof/>
                          </w:rPr>
                          <w:drawing>
                            <wp:inline distT="0" distB="0" distL="0" distR="0" wp14:anchorId="02279890" wp14:editId="44148A6E">
                              <wp:extent cx="4000500" cy="227718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00496" cy="2277178"/>
                                      </a:xfrm>
                                      <a:prstGeom prst="rect">
                                        <a:avLst/>
                                      </a:prstGeom>
                                    </pic:spPr>
                                  </pic:pic>
                                </a:graphicData>
                              </a:graphic>
                            </wp:inline>
                          </w:drawing>
                        </w:r>
                      </w:p>
                      <w:p w:rsidR="00FF085C" w:rsidRPr="00FF085C" w:rsidRDefault="00FF085C" w:rsidP="00FF085C">
                        <w:pPr>
                          <w:jc w:val="center"/>
                          <w:rPr>
                            <w:rFonts w:asciiTheme="minorHAnsi" w:eastAsiaTheme="minorHAnsi" w:hAnsiTheme="minorHAnsi" w:cstheme="minorBidi"/>
                            <w:color w:val="7030A0"/>
                          </w:rPr>
                        </w:pPr>
                        <w:r w:rsidRPr="00FF085C">
                          <w:rPr>
                            <w:rFonts w:asciiTheme="minorHAnsi" w:eastAsiaTheme="minorHAnsi" w:hAnsiTheme="minorHAnsi" w:cstheme="minorBidi"/>
                            <w:color w:val="7030A0"/>
                          </w:rPr>
                          <w:t xml:space="preserve">Back row </w:t>
                        </w:r>
                        <w:r w:rsidRPr="00FF085C">
                          <w:rPr>
                            <w:rFonts w:asciiTheme="minorHAnsi" w:eastAsiaTheme="minorHAnsi" w:hAnsiTheme="minorHAnsi" w:cs="Times New Roman"/>
                            <w:color w:val="7030A0"/>
                          </w:rPr>
                          <w:t>–</w:t>
                        </w:r>
                        <w:r w:rsidRPr="00FF085C">
                          <w:rPr>
                            <w:rFonts w:asciiTheme="minorHAnsi" w:eastAsiaTheme="minorHAnsi" w:hAnsiTheme="minorHAnsi" w:cstheme="minorBidi"/>
                            <w:color w:val="7030A0"/>
                          </w:rPr>
                          <w:t xml:space="preserve"> left to right: Ronnie Carroll, Cory Cangelosi, </w:t>
                        </w:r>
                      </w:p>
                      <w:p w:rsidR="00FF085C" w:rsidRPr="00FF085C" w:rsidRDefault="00FF085C" w:rsidP="00FF085C">
                        <w:pPr>
                          <w:jc w:val="center"/>
                          <w:rPr>
                            <w:rFonts w:asciiTheme="minorHAnsi" w:eastAsiaTheme="minorHAnsi" w:hAnsiTheme="minorHAnsi" w:cstheme="minorBidi"/>
                            <w:color w:val="7030A0"/>
                          </w:rPr>
                        </w:pPr>
                        <w:r w:rsidRPr="00FF085C">
                          <w:rPr>
                            <w:rFonts w:asciiTheme="minorHAnsi" w:eastAsiaTheme="minorHAnsi" w:hAnsiTheme="minorHAnsi" w:cstheme="minorBidi"/>
                            <w:color w:val="7030A0"/>
                          </w:rPr>
                          <w:t xml:space="preserve">Zuzu Cangelosi, Landon &amp; Erica Trusty, Amy Phillips, </w:t>
                        </w:r>
                      </w:p>
                      <w:p w:rsidR="00FF085C" w:rsidRPr="00FF085C" w:rsidRDefault="00FF085C" w:rsidP="00FF085C">
                        <w:pPr>
                          <w:jc w:val="center"/>
                          <w:rPr>
                            <w:rFonts w:asciiTheme="minorHAnsi" w:eastAsiaTheme="minorHAnsi" w:hAnsiTheme="minorHAnsi" w:cstheme="minorBidi"/>
                            <w:color w:val="7030A0"/>
                          </w:rPr>
                        </w:pPr>
                        <w:r w:rsidRPr="00FF085C">
                          <w:rPr>
                            <w:rFonts w:asciiTheme="minorHAnsi" w:eastAsiaTheme="minorHAnsi" w:hAnsiTheme="minorHAnsi" w:cstheme="minorBidi"/>
                            <w:color w:val="7030A0"/>
                          </w:rPr>
                          <w:t>Mary Nevitt, Todd Campbell</w:t>
                        </w:r>
                      </w:p>
                      <w:p w:rsidR="00FF085C" w:rsidRPr="00FF085C" w:rsidRDefault="00FF085C" w:rsidP="00FF085C">
                        <w:pPr>
                          <w:jc w:val="center"/>
                          <w:rPr>
                            <w:rFonts w:asciiTheme="minorHAnsi" w:eastAsiaTheme="minorHAnsi" w:hAnsiTheme="minorHAnsi" w:cstheme="minorBidi"/>
                            <w:color w:val="7030A0"/>
                          </w:rPr>
                        </w:pPr>
                        <w:r w:rsidRPr="00FF085C">
                          <w:rPr>
                            <w:rFonts w:asciiTheme="minorHAnsi" w:eastAsiaTheme="minorHAnsi" w:hAnsiTheme="minorHAnsi" w:cstheme="minorBidi"/>
                            <w:color w:val="7030A0"/>
                          </w:rPr>
                          <w:t xml:space="preserve">Front row </w:t>
                        </w:r>
                        <w:r w:rsidRPr="00FF085C">
                          <w:rPr>
                            <w:rFonts w:asciiTheme="minorHAnsi" w:eastAsiaTheme="minorHAnsi" w:hAnsiTheme="minorHAnsi" w:cs="Times New Roman"/>
                            <w:color w:val="7030A0"/>
                          </w:rPr>
                          <w:t>–</w:t>
                        </w:r>
                        <w:r w:rsidRPr="00FF085C">
                          <w:rPr>
                            <w:rFonts w:asciiTheme="minorHAnsi" w:eastAsiaTheme="minorHAnsi" w:hAnsiTheme="minorHAnsi" w:cstheme="minorBidi"/>
                            <w:color w:val="7030A0"/>
                          </w:rPr>
                          <w:t xml:space="preserve"> Connor Smithson, Allen Floyd, </w:t>
                        </w:r>
                      </w:p>
                      <w:p w:rsidR="00FF085C" w:rsidRPr="00FF085C" w:rsidRDefault="00FF085C" w:rsidP="00FF085C">
                        <w:pPr>
                          <w:jc w:val="center"/>
                          <w:rPr>
                            <w:rFonts w:asciiTheme="minorHAnsi" w:eastAsiaTheme="minorHAnsi" w:hAnsiTheme="minorHAnsi" w:cstheme="minorBidi"/>
                            <w:color w:val="7030A0"/>
                          </w:rPr>
                        </w:pPr>
                        <w:r w:rsidRPr="00FF085C">
                          <w:rPr>
                            <w:rFonts w:asciiTheme="minorHAnsi" w:eastAsiaTheme="minorHAnsi" w:hAnsiTheme="minorHAnsi" w:cstheme="minorBidi"/>
                            <w:color w:val="7030A0"/>
                          </w:rPr>
                          <w:t>Maddy Phillips, Megan Earls</w:t>
                        </w:r>
                      </w:p>
                      <w:p w:rsidR="00FF085C" w:rsidRPr="00FF085C" w:rsidRDefault="00FF085C" w:rsidP="00FF085C">
                        <w:pPr>
                          <w:jc w:val="center"/>
                          <w:rPr>
                            <w:rFonts w:asciiTheme="minorHAnsi" w:eastAsiaTheme="minorHAnsi" w:hAnsiTheme="minorHAnsi" w:cstheme="minorBidi"/>
                            <w:color w:val="7030A0"/>
                          </w:rPr>
                        </w:pPr>
                      </w:p>
                      <w:p w:rsidR="00FF085C" w:rsidRPr="00FF085C" w:rsidRDefault="00FF085C" w:rsidP="00FF085C">
                        <w:pPr>
                          <w:spacing w:after="200" w:line="276" w:lineRule="auto"/>
                          <w:jc w:val="both"/>
                          <w:rPr>
                            <w:rFonts w:asciiTheme="minorHAnsi" w:eastAsiaTheme="minorHAnsi" w:hAnsiTheme="minorHAnsi" w:cstheme="minorBidi"/>
                            <w:color w:val="7030A0"/>
                          </w:rPr>
                        </w:pPr>
                        <w:r w:rsidRPr="00FF085C">
                          <w:rPr>
                            <w:rFonts w:asciiTheme="minorHAnsi" w:eastAsiaTheme="minorHAnsi" w:hAnsiTheme="minorHAnsi" w:cstheme="minorBidi"/>
                            <w:color w:val="7030A0"/>
                          </w:rPr>
                          <w:t>The November 2013 recipient of city Plumbing, Heating &amp; Electric’s “Giving Back to the Community” donation is the Arkansas Dream Center, represented by New Life Church here in Hot Springs. This organization is dedicated to providing for families in need with food, clothing, school supplies, etc…</w:t>
                        </w:r>
                      </w:p>
                      <w:p w:rsidR="00FF085C" w:rsidRPr="00FF085C" w:rsidRDefault="00FF085C" w:rsidP="00FF085C">
                        <w:pPr>
                          <w:spacing w:after="200" w:line="276" w:lineRule="auto"/>
                          <w:jc w:val="both"/>
                          <w:rPr>
                            <w:rFonts w:asciiTheme="minorHAnsi" w:eastAsiaTheme="minorHAnsi" w:hAnsiTheme="minorHAnsi" w:cstheme="minorBidi"/>
                            <w:color w:val="7030A0"/>
                          </w:rPr>
                        </w:pPr>
                        <w:r w:rsidRPr="00FF085C">
                          <w:rPr>
                            <w:rFonts w:asciiTheme="minorHAnsi" w:eastAsiaTheme="minorHAnsi" w:hAnsiTheme="minorHAnsi" w:cstheme="minorBidi"/>
                            <w:color w:val="7030A0"/>
                          </w:rPr>
                          <w:t>This donation will support the Christmas Mall hosted by the Dream Center every year. All of the donated toys are set up in a store-like setting and volunteers assist the parents in “shopping” for their child. The toys are given and wrapped at no charge to the parent.</w:t>
                        </w:r>
                      </w:p>
                      <w:p w:rsidR="00FF085C" w:rsidRPr="00FF085C" w:rsidRDefault="00FF085C" w:rsidP="00FF085C">
                        <w:pPr>
                          <w:spacing w:after="200" w:line="276" w:lineRule="auto"/>
                          <w:jc w:val="both"/>
                          <w:rPr>
                            <w:rFonts w:asciiTheme="minorHAnsi" w:eastAsiaTheme="minorHAnsi" w:hAnsiTheme="minorHAnsi" w:cstheme="minorBidi"/>
                            <w:color w:val="7030A0"/>
                          </w:rPr>
                        </w:pPr>
                        <w:r w:rsidRPr="00FF085C">
                          <w:rPr>
                            <w:rFonts w:asciiTheme="minorHAnsi" w:eastAsiaTheme="minorHAnsi" w:hAnsiTheme="minorHAnsi" w:cstheme="minorBidi"/>
                            <w:color w:val="7030A0"/>
                          </w:rPr>
                          <w:t>Since the beginning of “Giving Back to the Community” in 2009, City Plumbing, Heating &amp; Electric has given more than $57,000 in donations to 501(c)3 non-profit organizations.</w:t>
                        </w:r>
                      </w:p>
                      <w:p w:rsidR="00A223A5" w:rsidRDefault="00FF085C" w:rsidP="00FF085C">
                        <w:pPr>
                          <w:spacing w:after="200" w:line="276" w:lineRule="auto"/>
                          <w:jc w:val="both"/>
                          <w:rPr>
                            <w:rFonts w:ascii="Century Gothic" w:hAnsi="Century Gothic" w:cs="Times New Roman"/>
                            <w:color w:val="E36C0A" w:themeColor="accent6" w:themeShade="BF"/>
                            <w:sz w:val="20"/>
                            <w:szCs w:val="20"/>
                          </w:rPr>
                        </w:pPr>
                        <w:r w:rsidRPr="00FF085C">
                          <w:rPr>
                            <w:rFonts w:asciiTheme="minorHAnsi" w:eastAsiaTheme="minorHAnsi" w:hAnsiTheme="minorHAnsi" w:cstheme="minorBidi"/>
                            <w:color w:val="7030A0"/>
                          </w:rPr>
                          <w:t>The December 2013 recipient will be the Hot Springs Village Animal Welfare League.</w:t>
                        </w:r>
                      </w:p>
                    </w:tc>
                  </w:tr>
                </w:tbl>
                <w:p w:rsidR="00484495" w:rsidRDefault="00484495">
                  <w:pPr>
                    <w:jc w:val="both"/>
                    <w:rPr>
                      <w:rFonts w:ascii="Century Gothic" w:hAnsi="Century Gothic" w:cs="Times New Roman"/>
                      <w:color w:val="E36C0A" w:themeColor="accent6" w:themeShade="BF"/>
                      <w:sz w:val="20"/>
                      <w:szCs w:val="20"/>
                    </w:rPr>
                  </w:pPr>
                </w:p>
                <w:p w:rsidR="00484495" w:rsidRDefault="00484495">
                  <w:pPr>
                    <w:jc w:val="both"/>
                    <w:rPr>
                      <w:rFonts w:ascii="Century Gothic" w:hAnsi="Century Gothic" w:cs="Times New Roman"/>
                      <w:color w:val="E36C0A" w:themeColor="accent6" w:themeShade="BF"/>
                      <w:sz w:val="20"/>
                      <w:szCs w:val="20"/>
                    </w:rPr>
                  </w:pPr>
                </w:p>
                <w:p w:rsidR="00484495" w:rsidRDefault="00484495">
                  <w:pPr>
                    <w:jc w:val="both"/>
                    <w:rPr>
                      <w:rFonts w:ascii="Century Gothic" w:hAnsi="Century Gothic" w:cs="Times New Roman"/>
                      <w:color w:val="E36C0A" w:themeColor="accent6" w:themeShade="BF"/>
                      <w:sz w:val="20"/>
                      <w:szCs w:val="20"/>
                    </w:rPr>
                  </w:pPr>
                </w:p>
                <w:tbl>
                  <w:tblPr>
                    <w:tblStyle w:val="TableGrid1"/>
                    <w:tblW w:w="6480" w:type="dxa"/>
                    <w:jc w:val="center"/>
                    <w:shd w:val="clear" w:color="auto" w:fill="FFFFFF" w:themeFill="background1"/>
                    <w:tblLook w:val="04A0" w:firstRow="1" w:lastRow="0" w:firstColumn="1" w:lastColumn="0" w:noHBand="0" w:noVBand="1"/>
                  </w:tblPr>
                  <w:tblGrid>
                    <w:gridCol w:w="6480"/>
                  </w:tblGrid>
                  <w:tr w:rsidR="00484495" w:rsidTr="005F0881">
                    <w:trPr>
                      <w:jc w:val="center"/>
                    </w:trPr>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484495" w:rsidRDefault="00484495">
                        <w:pPr>
                          <w:rPr>
                            <w:rFonts w:ascii="Century Gothic" w:hAnsi="Century Gothic" w:cs="Times New Roman"/>
                            <w:color w:val="E36C0A" w:themeColor="accent6" w:themeShade="BF"/>
                            <w:sz w:val="20"/>
                            <w:szCs w:val="20"/>
                          </w:rPr>
                        </w:pPr>
                      </w:p>
                      <w:p w:rsidR="005F0881" w:rsidRPr="00960BD6" w:rsidRDefault="005F0881" w:rsidP="005F0881">
                        <w:pPr>
                          <w:jc w:val="both"/>
                          <w:rPr>
                            <w:b/>
                            <w:color w:val="7030A0"/>
                          </w:rPr>
                        </w:pPr>
                        <w:r w:rsidRPr="00960BD6">
                          <w:rPr>
                            <w:noProof/>
                            <w:color w:val="7030A0"/>
                          </w:rPr>
                          <w:drawing>
                            <wp:anchor distT="0" distB="0" distL="114300" distR="114300" simplePos="0" relativeHeight="251663360" behindDoc="0" locked="0" layoutInCell="1" allowOverlap="0" wp14:anchorId="630F67B1" wp14:editId="6109D7F3">
                              <wp:simplePos x="0" y="0"/>
                              <wp:positionH relativeFrom="column">
                                <wp:align>right</wp:align>
                              </wp:positionH>
                              <wp:positionV relativeFrom="line">
                                <wp:posOffset>6200775</wp:posOffset>
                              </wp:positionV>
                              <wp:extent cx="1256665" cy="1295400"/>
                              <wp:effectExtent l="0" t="0" r="635" b="0"/>
                              <wp:wrapSquare wrapText="bothSides"/>
                              <wp:docPr id="2" name="Picture 2" descr="MC900157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5739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666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BD6">
                          <w:rPr>
                            <w:b/>
                            <w:color w:val="7030A0"/>
                          </w:rPr>
                          <w:t>SAFETY FIRST!</w:t>
                        </w:r>
                      </w:p>
                      <w:p w:rsidR="005F0881" w:rsidRPr="00960BD6" w:rsidRDefault="005F0881" w:rsidP="005F0881">
                        <w:pPr>
                          <w:jc w:val="both"/>
                          <w:rPr>
                            <w:color w:val="7030A0"/>
                          </w:rPr>
                        </w:pPr>
                      </w:p>
                      <w:p w:rsidR="005F0881" w:rsidRPr="00960BD6" w:rsidRDefault="005F0881" w:rsidP="005F0881">
                        <w:pPr>
                          <w:jc w:val="both"/>
                          <w:rPr>
                            <w:color w:val="7030A0"/>
                          </w:rPr>
                        </w:pPr>
                        <w:r w:rsidRPr="00960BD6">
                          <w:rPr>
                            <w:color w:val="7030A0"/>
                          </w:rPr>
                          <w:t xml:space="preserve">It is always recommended that at least one carbon monoxide detector is in every home.  Your carbon monoxide alarm is detecting a problem that is invisible, odorless, tasteless, non-irritating and completely undetectable to all 5 of your senses.  </w:t>
                        </w:r>
                      </w:p>
                      <w:p w:rsidR="005F0881" w:rsidRPr="00960BD6" w:rsidRDefault="005F0881" w:rsidP="005F0881">
                        <w:pPr>
                          <w:jc w:val="both"/>
                          <w:rPr>
                            <w:color w:val="7030A0"/>
                          </w:rPr>
                        </w:pPr>
                      </w:p>
                      <w:p w:rsidR="005F0881" w:rsidRPr="00960BD6" w:rsidRDefault="005F0881" w:rsidP="005F0881">
                        <w:pPr>
                          <w:jc w:val="both"/>
                          <w:rPr>
                            <w:color w:val="7030A0"/>
                          </w:rPr>
                        </w:pPr>
                        <w:r w:rsidRPr="00960BD6">
                          <w:rPr>
                            <w:color w:val="7030A0"/>
                          </w:rPr>
                          <w:t>Carbon monoxide can seep into your home from a clogged chimney, a faulty gas water heater vent pipe, a cracked heat exchanger in your furnace, a portable kerosene or gas space heater or even an idling car just outside your home.  Extreme concentrations of this deadly gas can cause death in a little as 1 to 3 minutes!</w:t>
                        </w:r>
                      </w:p>
                      <w:p w:rsidR="005F0881" w:rsidRPr="00960BD6" w:rsidRDefault="005F0881" w:rsidP="005F0881">
                        <w:pPr>
                          <w:jc w:val="both"/>
                          <w:rPr>
                            <w:color w:val="7030A0"/>
                          </w:rPr>
                        </w:pPr>
                      </w:p>
                      <w:p w:rsidR="005F0881" w:rsidRPr="00960BD6" w:rsidRDefault="005F0881" w:rsidP="005F0881">
                        <w:pPr>
                          <w:jc w:val="both"/>
                          <w:rPr>
                            <w:color w:val="7030A0"/>
                          </w:rPr>
                        </w:pPr>
                        <w:r w:rsidRPr="00960BD6">
                          <w:rPr>
                            <w:color w:val="7030A0"/>
                          </w:rPr>
                          <w:t xml:space="preserve">Carbon monoxide alarms are a household must.  Your entire family should learn the symptoms, as well as the steps to take in a carbon monoxide emergency. </w:t>
                        </w:r>
                      </w:p>
                      <w:p w:rsidR="005F0881" w:rsidRPr="00960BD6" w:rsidRDefault="005F0881" w:rsidP="005F0881">
                        <w:pPr>
                          <w:spacing w:before="100" w:beforeAutospacing="1" w:after="100" w:afterAutospacing="1"/>
                          <w:jc w:val="both"/>
                          <w:rPr>
                            <w:rFonts w:eastAsia="Times New Roman" w:cs="Arial"/>
                            <w:color w:val="7030A0"/>
                          </w:rPr>
                        </w:pPr>
                        <w:r w:rsidRPr="00960BD6">
                          <w:rPr>
                            <w:rFonts w:eastAsia="Times New Roman" w:cs="Arial"/>
                            <w:color w:val="7030A0"/>
                          </w:rPr>
                          <w:t xml:space="preserve">Make Daylight </w:t>
                        </w:r>
                        <w:hyperlink r:id="rId18" w:anchor="#" w:tgtFrame="_blank" w:history="1">
                          <w:r w:rsidRPr="00960BD6">
                            <w:rPr>
                              <w:rFonts w:eastAsia="Times New Roman" w:cs="Arial"/>
                              <w:color w:val="7030A0"/>
                            </w:rPr>
                            <w:t>Savings</w:t>
                          </w:r>
                        </w:hyperlink>
                        <w:r w:rsidRPr="00960BD6">
                          <w:rPr>
                            <w:rFonts w:eastAsia="Times New Roman" w:cs="Arial"/>
                            <w:color w:val="7030A0"/>
                          </w:rPr>
                          <w:t xml:space="preserve"> Time the day to not only change your clocks, but to change out the batteries in your smoke alarms and carbon monoxide alarms.</w:t>
                        </w:r>
                      </w:p>
                      <w:p w:rsidR="005F0881" w:rsidRPr="00960BD6" w:rsidRDefault="005F0881" w:rsidP="005F0881">
                        <w:pPr>
                          <w:rPr>
                            <w:color w:val="7030A0"/>
                          </w:rPr>
                        </w:pPr>
                        <w:r w:rsidRPr="00960BD6">
                          <w:rPr>
                            <w:color w:val="7030A0"/>
                          </w:rPr>
                          <w:t>A home without a carbon monoxide detector could be a death trap!</w:t>
                        </w:r>
                      </w:p>
                      <w:p w:rsidR="00484495" w:rsidRDefault="00484495" w:rsidP="003446F5">
                        <w:pPr>
                          <w:rPr>
                            <w:rFonts w:ascii="Century Gothic" w:hAnsi="Century Gothic" w:cs="Times New Roman"/>
                            <w:color w:val="E36C0A" w:themeColor="accent6" w:themeShade="BF"/>
                            <w:sz w:val="20"/>
                            <w:szCs w:val="20"/>
                          </w:rPr>
                        </w:pPr>
                      </w:p>
                    </w:tc>
                  </w:tr>
                </w:tbl>
                <w:p w:rsidR="00484495" w:rsidRDefault="00484495">
                  <w:pPr>
                    <w:jc w:val="both"/>
                    <w:rPr>
                      <w:rFonts w:ascii="Century Gothic" w:hAnsi="Century Gothic" w:cs="Times New Roman"/>
                      <w:color w:val="E36C0A" w:themeColor="accent6" w:themeShade="BF"/>
                      <w:sz w:val="20"/>
                      <w:szCs w:val="20"/>
                    </w:rPr>
                  </w:pPr>
                </w:p>
                <w:p w:rsidR="00484495" w:rsidRDefault="00484495">
                  <w:pPr>
                    <w:jc w:val="center"/>
                    <w:rPr>
                      <w:rFonts w:ascii="Century Gothic" w:hAnsi="Century Gothic" w:cs="Times New Roman"/>
                      <w:color w:val="E36C0A" w:themeColor="accent6" w:themeShade="BF"/>
                      <w:sz w:val="20"/>
                      <w:szCs w:val="20"/>
                    </w:rPr>
                  </w:pPr>
                </w:p>
                <w:p w:rsidR="00960BD6" w:rsidRDefault="00960BD6">
                  <w:pPr>
                    <w:jc w:val="center"/>
                    <w:rPr>
                      <w:rFonts w:ascii="Century Gothic" w:hAnsi="Century Gothic" w:cs="Times New Roman"/>
                      <w:color w:val="E36C0A" w:themeColor="accent6" w:themeShade="BF"/>
                      <w:sz w:val="20"/>
                      <w:szCs w:val="20"/>
                    </w:rPr>
                  </w:pPr>
                </w:p>
                <w:tbl>
                  <w:tblPr>
                    <w:tblStyle w:val="TableGrid"/>
                    <w:tblW w:w="0" w:type="auto"/>
                    <w:shd w:val="clear" w:color="auto" w:fill="FFFFFF" w:themeFill="background1"/>
                    <w:tblLook w:val="04A0" w:firstRow="1" w:lastRow="0" w:firstColumn="1" w:lastColumn="0" w:noHBand="0" w:noVBand="1"/>
                  </w:tblPr>
                  <w:tblGrid>
                    <w:gridCol w:w="3281"/>
                  </w:tblGrid>
                  <w:tr w:rsidR="00960BD6" w:rsidTr="002722E9">
                    <w:tc>
                      <w:tcPr>
                        <w:tcW w:w="6530" w:type="dxa"/>
                        <w:shd w:val="clear" w:color="auto" w:fill="FFFFFF" w:themeFill="background1"/>
                      </w:tcPr>
                      <w:p w:rsidR="00960BD6" w:rsidRDefault="00960BD6">
                        <w:pPr>
                          <w:jc w:val="center"/>
                          <w:rPr>
                            <w:rFonts w:ascii="Century Gothic" w:hAnsi="Century Gothic" w:cs="Times New Roman"/>
                            <w:color w:val="E36C0A" w:themeColor="accent6" w:themeShade="BF"/>
                            <w:sz w:val="20"/>
                            <w:szCs w:val="20"/>
                          </w:rPr>
                        </w:pPr>
                      </w:p>
                      <w:p w:rsidR="002722E9" w:rsidRPr="00A223A5" w:rsidRDefault="002722E9" w:rsidP="002722E9">
                        <w:pPr>
                          <w:jc w:val="center"/>
                          <w:rPr>
                            <w:rFonts w:asciiTheme="minorHAnsi" w:hAnsiTheme="minorHAnsi"/>
                            <w:b/>
                            <w:color w:val="7030A0"/>
                          </w:rPr>
                        </w:pPr>
                        <w:r w:rsidRPr="00A223A5">
                          <w:rPr>
                            <w:rFonts w:asciiTheme="minorHAnsi" w:hAnsiTheme="minorHAnsi"/>
                            <w:b/>
                            <w:color w:val="7030A0"/>
                          </w:rPr>
                          <w:t>HVAC MAINTENANCE AGREEMENTS</w:t>
                        </w:r>
                      </w:p>
                      <w:p w:rsidR="002722E9" w:rsidRPr="00A223A5" w:rsidRDefault="002722E9" w:rsidP="002722E9">
                        <w:pPr>
                          <w:jc w:val="both"/>
                          <w:rPr>
                            <w:rFonts w:asciiTheme="minorHAnsi" w:hAnsiTheme="minorHAnsi"/>
                            <w:b/>
                            <w:color w:val="7030A0"/>
                          </w:rPr>
                        </w:pPr>
                      </w:p>
                      <w:p w:rsidR="002722E9" w:rsidRPr="00A223A5" w:rsidRDefault="002722E9" w:rsidP="002722E9">
                        <w:pPr>
                          <w:jc w:val="both"/>
                          <w:rPr>
                            <w:rFonts w:asciiTheme="minorHAnsi" w:hAnsiTheme="minorHAnsi"/>
                            <w:color w:val="7030A0"/>
                          </w:rPr>
                        </w:pPr>
                        <w:r w:rsidRPr="00A223A5">
                          <w:rPr>
                            <w:rFonts w:asciiTheme="minorHAnsi" w:hAnsiTheme="minorHAnsi"/>
                            <w:noProof/>
                            <w:color w:val="7030A0"/>
                          </w:rPr>
                          <w:drawing>
                            <wp:anchor distT="0" distB="0" distL="114300" distR="114300" simplePos="0" relativeHeight="251665408" behindDoc="0" locked="0" layoutInCell="1" allowOverlap="0" wp14:anchorId="16B84AE9" wp14:editId="371E8631">
                              <wp:simplePos x="0" y="0"/>
                              <wp:positionH relativeFrom="column">
                                <wp:align>left</wp:align>
                              </wp:positionH>
                              <wp:positionV relativeFrom="line">
                                <wp:posOffset>6657975</wp:posOffset>
                              </wp:positionV>
                              <wp:extent cx="962025" cy="1608455"/>
                              <wp:effectExtent l="0" t="0" r="0" b="0"/>
                              <wp:wrapSquare wrapText="bothSides"/>
                              <wp:docPr id="7" name="Picture 7" descr="MC900324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2434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3669" cy="16115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3A5">
                          <w:rPr>
                            <w:rFonts w:asciiTheme="minorHAnsi" w:hAnsiTheme="minorHAnsi"/>
                            <w:color w:val="7030A0"/>
                          </w:rPr>
                          <w:t xml:space="preserve">It seems that heating systems always have a way of breaking down when the weather is at its worst – on the coldest day of winter!   It is always when your system must work the hardest, and when you need it the most that disaster strikes.  Investing in an HVAC Maintenance Agreement can help avoid breakdowns and the inconvenience.  Also, it protects and prolongs the life of your equipment.  </w:t>
                        </w:r>
                      </w:p>
                      <w:p w:rsidR="002722E9" w:rsidRPr="00A223A5" w:rsidRDefault="002722E9" w:rsidP="002722E9">
                        <w:pPr>
                          <w:jc w:val="both"/>
                          <w:rPr>
                            <w:rFonts w:asciiTheme="minorHAnsi" w:hAnsiTheme="minorHAnsi"/>
                            <w:color w:val="7030A0"/>
                          </w:rPr>
                        </w:pPr>
                      </w:p>
                      <w:p w:rsidR="002722E9" w:rsidRPr="00A223A5" w:rsidRDefault="002722E9" w:rsidP="002722E9">
                        <w:pPr>
                          <w:jc w:val="both"/>
                          <w:rPr>
                            <w:rFonts w:asciiTheme="minorHAnsi" w:hAnsiTheme="minorHAnsi"/>
                            <w:color w:val="7030A0"/>
                          </w:rPr>
                        </w:pPr>
                        <w:r w:rsidRPr="00A223A5">
                          <w:rPr>
                            <w:rFonts w:asciiTheme="minorHAnsi" w:hAnsiTheme="minorHAnsi"/>
                            <w:color w:val="7030A0"/>
                          </w:rPr>
                          <w:t xml:space="preserve">Our agreement provides a complete precision tune-up and professional cleaning either annually or semi-annually as requested by you for your heating and/or air conditioning equipment.  This procedure allows us to increase the efficiency of your equipment while discovering any system difficulties that you may be experiencing. </w:t>
                        </w:r>
                      </w:p>
                      <w:p w:rsidR="002722E9" w:rsidRPr="00A223A5" w:rsidRDefault="002722E9" w:rsidP="002722E9">
                        <w:pPr>
                          <w:jc w:val="both"/>
                          <w:rPr>
                            <w:rFonts w:asciiTheme="minorHAnsi" w:hAnsiTheme="minorHAnsi"/>
                            <w:color w:val="7030A0"/>
                          </w:rPr>
                        </w:pPr>
                      </w:p>
                      <w:p w:rsidR="002722E9" w:rsidRPr="00A223A5" w:rsidRDefault="002722E9" w:rsidP="002722E9">
                        <w:pPr>
                          <w:jc w:val="both"/>
                          <w:rPr>
                            <w:rFonts w:asciiTheme="minorHAnsi" w:hAnsiTheme="minorHAnsi"/>
                            <w:color w:val="7030A0"/>
                          </w:rPr>
                        </w:pPr>
                        <w:r w:rsidRPr="00A223A5">
                          <w:rPr>
                            <w:rFonts w:asciiTheme="minorHAnsi" w:hAnsiTheme="minorHAnsi"/>
                            <w:color w:val="7030A0"/>
                          </w:rPr>
                          <w:t>The benefits of a maintenance agreement include:</w:t>
                        </w:r>
                      </w:p>
                      <w:p w:rsidR="002722E9" w:rsidRPr="00A223A5" w:rsidRDefault="002722E9" w:rsidP="002722E9">
                        <w:pPr>
                          <w:jc w:val="both"/>
                          <w:rPr>
                            <w:rFonts w:asciiTheme="minorHAnsi" w:hAnsiTheme="minorHAnsi"/>
                            <w:color w:val="7030A0"/>
                          </w:rPr>
                        </w:pPr>
                      </w:p>
                      <w:p w:rsidR="002722E9" w:rsidRPr="00A223A5" w:rsidRDefault="002722E9" w:rsidP="002722E9">
                        <w:pPr>
                          <w:jc w:val="both"/>
                          <w:rPr>
                            <w:rFonts w:asciiTheme="minorHAnsi" w:hAnsiTheme="minorHAnsi"/>
                            <w:color w:val="7030A0"/>
                          </w:rPr>
                        </w:pPr>
                        <w:r w:rsidRPr="00A223A5">
                          <w:rPr>
                            <w:rFonts w:asciiTheme="minorHAnsi" w:hAnsiTheme="minorHAnsi"/>
                            <w:color w:val="7030A0"/>
                          </w:rPr>
                          <w:t>•     15% discount on repairs</w:t>
                        </w:r>
                      </w:p>
                      <w:p w:rsidR="002722E9" w:rsidRPr="00A223A5" w:rsidRDefault="002722E9" w:rsidP="002722E9">
                        <w:pPr>
                          <w:jc w:val="both"/>
                          <w:rPr>
                            <w:rFonts w:asciiTheme="minorHAnsi" w:hAnsiTheme="minorHAnsi"/>
                            <w:color w:val="7030A0"/>
                          </w:rPr>
                        </w:pPr>
                        <w:r w:rsidRPr="00A223A5">
                          <w:rPr>
                            <w:rFonts w:asciiTheme="minorHAnsi" w:hAnsiTheme="minorHAnsi"/>
                            <w:color w:val="7030A0"/>
                          </w:rPr>
                          <w:t>•     Priority customer</w:t>
                        </w:r>
                      </w:p>
                      <w:p w:rsidR="002722E9" w:rsidRPr="00A223A5" w:rsidRDefault="002722E9" w:rsidP="002722E9">
                        <w:pPr>
                          <w:jc w:val="both"/>
                          <w:rPr>
                            <w:rFonts w:asciiTheme="minorHAnsi" w:hAnsiTheme="minorHAnsi"/>
                            <w:color w:val="7030A0"/>
                          </w:rPr>
                        </w:pPr>
                        <w:r w:rsidRPr="00A223A5">
                          <w:rPr>
                            <w:rFonts w:asciiTheme="minorHAnsi" w:hAnsiTheme="minorHAnsi"/>
                            <w:color w:val="7030A0"/>
                          </w:rPr>
                          <w:t>•     Increased efficiency</w:t>
                        </w:r>
                      </w:p>
                      <w:p w:rsidR="002722E9" w:rsidRPr="00A223A5" w:rsidRDefault="002722E9" w:rsidP="002722E9">
                        <w:pPr>
                          <w:jc w:val="both"/>
                          <w:rPr>
                            <w:rFonts w:asciiTheme="minorHAnsi" w:hAnsiTheme="minorHAnsi"/>
                            <w:color w:val="7030A0"/>
                          </w:rPr>
                        </w:pPr>
                        <w:r w:rsidRPr="00A223A5">
                          <w:rPr>
                            <w:rFonts w:asciiTheme="minorHAnsi" w:hAnsiTheme="minorHAnsi"/>
                            <w:color w:val="7030A0"/>
                          </w:rPr>
                          <w:t>•     Lower energy costs</w:t>
                        </w:r>
                      </w:p>
                      <w:p w:rsidR="002722E9" w:rsidRPr="00A223A5" w:rsidRDefault="002722E9" w:rsidP="002722E9">
                        <w:pPr>
                          <w:jc w:val="both"/>
                          <w:rPr>
                            <w:rFonts w:asciiTheme="minorHAnsi" w:hAnsiTheme="minorHAnsi"/>
                            <w:color w:val="7030A0"/>
                          </w:rPr>
                        </w:pPr>
                        <w:r w:rsidRPr="00A223A5">
                          <w:rPr>
                            <w:rFonts w:asciiTheme="minorHAnsi" w:hAnsiTheme="minorHAnsi"/>
                            <w:color w:val="7030A0"/>
                          </w:rPr>
                          <w:t>•     Extended equipment life</w:t>
                        </w:r>
                      </w:p>
                      <w:p w:rsidR="002722E9" w:rsidRPr="00A223A5" w:rsidRDefault="002722E9" w:rsidP="002722E9">
                        <w:pPr>
                          <w:jc w:val="both"/>
                          <w:rPr>
                            <w:rFonts w:asciiTheme="minorHAnsi" w:hAnsiTheme="minorHAnsi"/>
                            <w:color w:val="7030A0"/>
                          </w:rPr>
                        </w:pPr>
                        <w:r w:rsidRPr="00A223A5">
                          <w:rPr>
                            <w:rFonts w:asciiTheme="minorHAnsi" w:hAnsiTheme="minorHAnsi"/>
                            <w:color w:val="7030A0"/>
                          </w:rPr>
                          <w:t>•     Inhibits small problems from becoming large ones</w:t>
                        </w:r>
                      </w:p>
                      <w:p w:rsidR="002722E9" w:rsidRPr="00A223A5" w:rsidRDefault="002722E9" w:rsidP="002722E9">
                        <w:pPr>
                          <w:jc w:val="both"/>
                          <w:rPr>
                            <w:rFonts w:asciiTheme="minorHAnsi" w:hAnsiTheme="minorHAnsi"/>
                            <w:color w:val="7030A0"/>
                          </w:rPr>
                        </w:pPr>
                        <w:r w:rsidRPr="00A223A5">
                          <w:rPr>
                            <w:rFonts w:asciiTheme="minorHAnsi" w:hAnsiTheme="minorHAnsi"/>
                            <w:color w:val="7030A0"/>
                          </w:rPr>
                          <w:t>•     Reduces the number and cost of repairs</w:t>
                        </w:r>
                      </w:p>
                      <w:p w:rsidR="002722E9" w:rsidRPr="00A223A5" w:rsidRDefault="002722E9" w:rsidP="002722E9">
                        <w:pPr>
                          <w:jc w:val="both"/>
                          <w:rPr>
                            <w:rFonts w:asciiTheme="minorHAnsi" w:hAnsiTheme="minorHAnsi"/>
                            <w:color w:val="7030A0"/>
                          </w:rPr>
                        </w:pPr>
                        <w:r w:rsidRPr="00A223A5">
                          <w:rPr>
                            <w:rFonts w:asciiTheme="minorHAnsi" w:hAnsiTheme="minorHAnsi"/>
                            <w:color w:val="7030A0"/>
                          </w:rPr>
                          <w:t>•     The agreement is transferable</w:t>
                        </w:r>
                      </w:p>
                      <w:p w:rsidR="002722E9" w:rsidRPr="00A223A5" w:rsidRDefault="002722E9" w:rsidP="002722E9">
                        <w:pPr>
                          <w:jc w:val="both"/>
                          <w:rPr>
                            <w:rFonts w:asciiTheme="minorHAnsi" w:hAnsiTheme="minorHAnsi"/>
                            <w:color w:val="7030A0"/>
                          </w:rPr>
                        </w:pPr>
                        <w:r w:rsidRPr="00A223A5">
                          <w:rPr>
                            <w:rFonts w:asciiTheme="minorHAnsi" w:hAnsiTheme="minorHAnsi"/>
                            <w:color w:val="7030A0"/>
                          </w:rPr>
                          <w:t>•     Friendly advice on energy conservation ideas</w:t>
                        </w:r>
                      </w:p>
                      <w:p w:rsidR="002722E9" w:rsidRPr="00A223A5" w:rsidRDefault="002722E9" w:rsidP="002722E9">
                        <w:pPr>
                          <w:jc w:val="both"/>
                          <w:rPr>
                            <w:rFonts w:asciiTheme="minorHAnsi" w:hAnsiTheme="minorHAnsi"/>
                            <w:color w:val="7030A0"/>
                          </w:rPr>
                        </w:pPr>
                      </w:p>
                      <w:p w:rsidR="002722E9" w:rsidRPr="00A223A5" w:rsidRDefault="002722E9" w:rsidP="002722E9">
                        <w:pPr>
                          <w:jc w:val="both"/>
                          <w:rPr>
                            <w:rFonts w:asciiTheme="minorHAnsi" w:hAnsiTheme="minorHAnsi"/>
                            <w:color w:val="7030A0"/>
                          </w:rPr>
                        </w:pPr>
                        <w:r w:rsidRPr="00A223A5">
                          <w:rPr>
                            <w:rFonts w:asciiTheme="minorHAnsi" w:hAnsiTheme="minorHAnsi"/>
                            <w:color w:val="7030A0"/>
                          </w:rPr>
                          <w:t>There is no doubt preventative maintenance saves you time, money and gives you the peace of mind in knowing your system is being properly maintained.</w:t>
                        </w:r>
                      </w:p>
                      <w:p w:rsidR="002722E9" w:rsidRPr="00A223A5" w:rsidRDefault="002722E9" w:rsidP="002722E9">
                        <w:pPr>
                          <w:jc w:val="both"/>
                          <w:rPr>
                            <w:rFonts w:asciiTheme="minorHAnsi" w:hAnsiTheme="minorHAnsi"/>
                            <w:color w:val="7030A0"/>
                          </w:rPr>
                        </w:pPr>
                      </w:p>
                      <w:p w:rsidR="00960BD6" w:rsidRDefault="002722E9" w:rsidP="002722E9">
                        <w:pPr>
                          <w:rPr>
                            <w:rFonts w:ascii="Century Gothic" w:hAnsi="Century Gothic" w:cs="Times New Roman"/>
                            <w:color w:val="E36C0A" w:themeColor="accent6" w:themeShade="BF"/>
                            <w:sz w:val="20"/>
                            <w:szCs w:val="20"/>
                          </w:rPr>
                        </w:pPr>
                        <w:r w:rsidRPr="00A223A5">
                          <w:rPr>
                            <w:rFonts w:asciiTheme="minorHAnsi" w:hAnsiTheme="minorHAnsi"/>
                            <w:color w:val="7030A0"/>
                          </w:rPr>
                          <w:t>For more information regarding our maintenance agreements and to schedule your appointment, please give us a call.</w:t>
                        </w:r>
                      </w:p>
                      <w:p w:rsidR="00960BD6" w:rsidRDefault="00960BD6">
                        <w:pPr>
                          <w:jc w:val="center"/>
                          <w:rPr>
                            <w:rFonts w:ascii="Century Gothic" w:hAnsi="Century Gothic" w:cs="Times New Roman"/>
                            <w:color w:val="E36C0A" w:themeColor="accent6" w:themeShade="BF"/>
                            <w:sz w:val="20"/>
                            <w:szCs w:val="20"/>
                          </w:rPr>
                        </w:pPr>
                      </w:p>
                    </w:tc>
                  </w:tr>
                </w:tbl>
                <w:p w:rsidR="00960BD6" w:rsidRDefault="00960BD6">
                  <w:pPr>
                    <w:jc w:val="center"/>
                    <w:rPr>
                      <w:rFonts w:ascii="Century Gothic" w:hAnsi="Century Gothic" w:cs="Times New Roman"/>
                      <w:color w:val="E36C0A" w:themeColor="accent6" w:themeShade="BF"/>
                      <w:sz w:val="20"/>
                      <w:szCs w:val="20"/>
                    </w:rPr>
                  </w:pPr>
                </w:p>
                <w:p w:rsidR="00E94212" w:rsidRDefault="00E94212">
                  <w:pPr>
                    <w:jc w:val="center"/>
                    <w:rPr>
                      <w:rFonts w:ascii="Century Gothic" w:hAnsi="Century Gothic" w:cs="Times New Roman"/>
                      <w:color w:val="E36C0A" w:themeColor="accent6" w:themeShade="BF"/>
                      <w:sz w:val="20"/>
                      <w:szCs w:val="20"/>
                    </w:rPr>
                  </w:pPr>
                </w:p>
              </w:tc>
            </w:tr>
          </w:tbl>
          <w:p w:rsidR="00484495" w:rsidRDefault="00484495">
            <w:pPr>
              <w:jc w:val="both"/>
              <w:rPr>
                <w:rFonts w:ascii="Century Gothic" w:hAnsi="Century Gothic" w:cs="Times New Roman"/>
                <w:color w:val="E36C0A" w:themeColor="accent6" w:themeShade="BF"/>
                <w:sz w:val="20"/>
                <w:szCs w:val="20"/>
              </w:rPr>
            </w:pPr>
          </w:p>
        </w:tc>
      </w:tr>
    </w:tbl>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r>
        <w:rPr>
          <w:rFonts w:ascii="Century Gothic" w:hAnsi="Century Gothic" w:cs="Times New Roman"/>
          <w:color w:val="E36C0A" w:themeColor="accent6" w:themeShade="BF"/>
          <w:sz w:val="20"/>
          <w:szCs w:val="20"/>
        </w:rPr>
        <w:t xml:space="preserve">If you feel you received this message in error or wish to be removed from this list, </w:t>
      </w:r>
      <w:hyperlink r:id="rId20" w:history="1">
        <w:r>
          <w:rPr>
            <w:rStyle w:val="Hyperlink"/>
            <w:rFonts w:ascii="Century Gothic" w:hAnsi="Century Gothic" w:cs="Times New Roman"/>
            <w:color w:val="E36C0A" w:themeColor="accent6" w:themeShade="BF"/>
            <w:sz w:val="20"/>
            <w:szCs w:val="20"/>
          </w:rPr>
          <w:t>Click Here</w:t>
        </w:r>
      </w:hyperlink>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cs="Times New Roman"/>
          <w:color w:val="E36C0A" w:themeColor="accent6" w:themeShade="BF"/>
        </w:rPr>
      </w:pPr>
    </w:p>
    <w:p w:rsidR="00484495" w:rsidRDefault="00484495" w:rsidP="00484495">
      <w:pPr>
        <w:jc w:val="both"/>
        <w:rPr>
          <w:rFonts w:cs="Times New Roman"/>
          <w:color w:val="E36C0A" w:themeColor="accent6" w:themeShade="BF"/>
        </w:rPr>
      </w:pPr>
    </w:p>
    <w:p w:rsidR="00484495" w:rsidRDefault="00484495" w:rsidP="00484495">
      <w:pPr>
        <w:jc w:val="both"/>
        <w:rPr>
          <w:rFonts w:cs="Times New Roman"/>
          <w:color w:val="E36C0A" w:themeColor="accent6" w:themeShade="BF"/>
        </w:rPr>
      </w:pPr>
    </w:p>
    <w:p w:rsidR="00484495" w:rsidRDefault="00484495" w:rsidP="00484495">
      <w:pPr>
        <w:jc w:val="both"/>
        <w:rPr>
          <w:rFonts w:cs="Times New Roman"/>
          <w:color w:val="E36C0A" w:themeColor="accent6" w:themeShade="BF"/>
        </w:rPr>
      </w:pPr>
    </w:p>
    <w:p w:rsidR="00484495" w:rsidRDefault="00484495" w:rsidP="00484495">
      <w:pPr>
        <w:rPr>
          <w:rFonts w:ascii="Candara" w:hAnsi="Candara"/>
          <w:sz w:val="24"/>
          <w:szCs w:val="24"/>
        </w:rPr>
      </w:pPr>
    </w:p>
    <w:p w:rsidR="00484495" w:rsidRDefault="00484495" w:rsidP="00484495"/>
    <w:p w:rsidR="007D5D0F" w:rsidRDefault="007D5D0F"/>
    <w:sectPr w:rsidR="007D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6DD"/>
    <w:multiLevelType w:val="hybridMultilevel"/>
    <w:tmpl w:val="8A929F04"/>
    <w:lvl w:ilvl="0" w:tplc="CC9AAF28">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95"/>
    <w:rsid w:val="00056CF7"/>
    <w:rsid w:val="00121250"/>
    <w:rsid w:val="00130B00"/>
    <w:rsid w:val="001F7DEE"/>
    <w:rsid w:val="002641B2"/>
    <w:rsid w:val="00264251"/>
    <w:rsid w:val="002722E9"/>
    <w:rsid w:val="0029139A"/>
    <w:rsid w:val="002F7D4E"/>
    <w:rsid w:val="003446F5"/>
    <w:rsid w:val="004510FF"/>
    <w:rsid w:val="00484495"/>
    <w:rsid w:val="005F0881"/>
    <w:rsid w:val="005F1A61"/>
    <w:rsid w:val="00651314"/>
    <w:rsid w:val="006721CE"/>
    <w:rsid w:val="006D3F7A"/>
    <w:rsid w:val="007D5D0F"/>
    <w:rsid w:val="00960BD6"/>
    <w:rsid w:val="00A223A5"/>
    <w:rsid w:val="00AA4113"/>
    <w:rsid w:val="00CF055D"/>
    <w:rsid w:val="00D21098"/>
    <w:rsid w:val="00E73AD9"/>
    <w:rsid w:val="00E94212"/>
    <w:rsid w:val="00FF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95"/>
    <w:pPr>
      <w:jc w:val="lef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84495"/>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84495"/>
    <w:rPr>
      <w:color w:val="0000FF"/>
      <w:u w:val="single"/>
    </w:rPr>
  </w:style>
  <w:style w:type="paragraph" w:styleId="BalloonText">
    <w:name w:val="Balloon Text"/>
    <w:basedOn w:val="Normal"/>
    <w:link w:val="BalloonTextChar"/>
    <w:uiPriority w:val="99"/>
    <w:semiHidden/>
    <w:unhideWhenUsed/>
    <w:rsid w:val="00484495"/>
    <w:rPr>
      <w:rFonts w:ascii="Tahoma" w:hAnsi="Tahoma" w:cs="Tahoma"/>
      <w:sz w:val="16"/>
      <w:szCs w:val="16"/>
    </w:rPr>
  </w:style>
  <w:style w:type="character" w:customStyle="1" w:styleId="BalloonTextChar">
    <w:name w:val="Balloon Text Char"/>
    <w:basedOn w:val="DefaultParagraphFont"/>
    <w:link w:val="BalloonText"/>
    <w:uiPriority w:val="99"/>
    <w:semiHidden/>
    <w:rsid w:val="00484495"/>
    <w:rPr>
      <w:rFonts w:ascii="Tahoma" w:eastAsia="Calibri" w:hAnsi="Tahoma" w:cs="Tahoma"/>
      <w:sz w:val="16"/>
      <w:szCs w:val="16"/>
    </w:rPr>
  </w:style>
  <w:style w:type="paragraph" w:styleId="ListParagraph">
    <w:name w:val="List Paragraph"/>
    <w:basedOn w:val="Normal"/>
    <w:uiPriority w:val="34"/>
    <w:qFormat/>
    <w:rsid w:val="00AA4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95"/>
    <w:pPr>
      <w:jc w:val="lef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84495"/>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84495"/>
    <w:rPr>
      <w:color w:val="0000FF"/>
      <w:u w:val="single"/>
    </w:rPr>
  </w:style>
  <w:style w:type="paragraph" w:styleId="BalloonText">
    <w:name w:val="Balloon Text"/>
    <w:basedOn w:val="Normal"/>
    <w:link w:val="BalloonTextChar"/>
    <w:uiPriority w:val="99"/>
    <w:semiHidden/>
    <w:unhideWhenUsed/>
    <w:rsid w:val="00484495"/>
    <w:rPr>
      <w:rFonts w:ascii="Tahoma" w:hAnsi="Tahoma" w:cs="Tahoma"/>
      <w:sz w:val="16"/>
      <w:szCs w:val="16"/>
    </w:rPr>
  </w:style>
  <w:style w:type="character" w:customStyle="1" w:styleId="BalloonTextChar">
    <w:name w:val="Balloon Text Char"/>
    <w:basedOn w:val="DefaultParagraphFont"/>
    <w:link w:val="BalloonText"/>
    <w:uiPriority w:val="99"/>
    <w:semiHidden/>
    <w:rsid w:val="00484495"/>
    <w:rPr>
      <w:rFonts w:ascii="Tahoma" w:eastAsia="Calibri" w:hAnsi="Tahoma" w:cs="Tahoma"/>
      <w:sz w:val="16"/>
      <w:szCs w:val="16"/>
    </w:rPr>
  </w:style>
  <w:style w:type="paragraph" w:styleId="ListParagraph">
    <w:name w:val="List Paragraph"/>
    <w:basedOn w:val="Normal"/>
    <w:uiPriority w:val="34"/>
    <w:qFormat/>
    <w:rsid w:val="00AA4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acebook.com/pages/City-Plumbing-Heating-Electric-Inc/317397622483" TargetMode="External"/><Relationship Id="rId18" Type="http://schemas.openxmlformats.org/officeDocument/2006/relationships/hyperlink" Target="http://www.ehow.com/how_4742057_maintain-home-ten-step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cityplumbing@sbcglobal.net?subject=Remove%20Addr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hyperlink" Target="file:///C:\Users\lhenderson\Documents\Newsletter\www.cityplumbingandelectric.com" TargetMode="External"/><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yperlink" Target="mailto:cityplumbing@sbcglobal.net"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B2C3-7020-469E-9198-15A26AA1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15</cp:revision>
  <dcterms:created xsi:type="dcterms:W3CDTF">2013-12-03T17:08:00Z</dcterms:created>
  <dcterms:modified xsi:type="dcterms:W3CDTF">2014-01-07T16:02:00Z</dcterms:modified>
</cp:coreProperties>
</file>